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2DA1B" w14:textId="77777777" w:rsidR="00581D3D" w:rsidRDefault="00581D3D" w:rsidP="00F27D44">
      <w:pPr>
        <w:tabs>
          <w:tab w:val="left" w:pos="720"/>
        </w:tabs>
        <w:spacing w:after="0" w:line="240" w:lineRule="auto"/>
        <w:jc w:val="both"/>
        <w:rPr>
          <w:rFonts w:ascii="Arial" w:hAnsi="Arial" w:cs="Arial"/>
          <w:b/>
          <w:bCs/>
          <w:sz w:val="24"/>
          <w:szCs w:val="24"/>
        </w:rPr>
      </w:pPr>
    </w:p>
    <w:p w14:paraId="3366072A" w14:textId="77777777" w:rsidR="00F27D44" w:rsidRDefault="00F27D44" w:rsidP="00F27D44">
      <w:pPr>
        <w:tabs>
          <w:tab w:val="left" w:pos="720"/>
        </w:tabs>
        <w:spacing w:after="0" w:line="240" w:lineRule="auto"/>
        <w:jc w:val="both"/>
        <w:rPr>
          <w:rFonts w:ascii="Arial" w:hAnsi="Arial" w:cs="Arial"/>
          <w:b/>
          <w:bCs/>
          <w:sz w:val="24"/>
          <w:szCs w:val="24"/>
        </w:rPr>
      </w:pPr>
      <w:r w:rsidRPr="00F27D44">
        <w:rPr>
          <w:rFonts w:ascii="Arial" w:hAnsi="Arial" w:cs="Arial"/>
          <w:b/>
          <w:bCs/>
          <w:sz w:val="24"/>
          <w:szCs w:val="24"/>
        </w:rPr>
        <w:t xml:space="preserve">PROPOSED ORDINANCE </w:t>
      </w:r>
      <w:r>
        <w:rPr>
          <w:rFonts w:ascii="Arial" w:hAnsi="Arial" w:cs="Arial"/>
          <w:b/>
          <w:bCs/>
          <w:sz w:val="24"/>
          <w:szCs w:val="24"/>
        </w:rPr>
        <w:t xml:space="preserve">FOR COMMERCIALIZED JOINT VENTURES AND LEASES WITH THE PRIVATE SECTOR FOR </w:t>
      </w:r>
      <w:r w:rsidR="00E36AC7">
        <w:rPr>
          <w:rFonts w:ascii="Arial" w:hAnsi="Arial" w:cs="Arial"/>
          <w:b/>
          <w:bCs/>
          <w:sz w:val="24"/>
          <w:szCs w:val="24"/>
        </w:rPr>
        <w:t xml:space="preserve">REVENUE-RAISING AND </w:t>
      </w:r>
      <w:r>
        <w:rPr>
          <w:rFonts w:ascii="Arial" w:hAnsi="Arial" w:cs="Arial"/>
          <w:b/>
          <w:bCs/>
          <w:sz w:val="24"/>
          <w:szCs w:val="24"/>
        </w:rPr>
        <w:t>ASSET MONETIZATION</w:t>
      </w:r>
      <w:r w:rsidR="00F85A42">
        <w:rPr>
          <w:rFonts w:ascii="Arial" w:hAnsi="Arial" w:cs="Arial"/>
          <w:b/>
          <w:bCs/>
          <w:sz w:val="24"/>
          <w:szCs w:val="24"/>
        </w:rPr>
        <w:t xml:space="preserve"> PURPOSES</w:t>
      </w:r>
    </w:p>
    <w:p w14:paraId="6C2DA96D" w14:textId="77777777" w:rsidR="00E36AC7" w:rsidRDefault="00E36AC7" w:rsidP="00F27D44">
      <w:pPr>
        <w:tabs>
          <w:tab w:val="left" w:pos="720"/>
        </w:tabs>
        <w:spacing w:after="0" w:line="240" w:lineRule="auto"/>
        <w:jc w:val="both"/>
        <w:rPr>
          <w:rFonts w:ascii="Arial" w:hAnsi="Arial" w:cs="Arial"/>
          <w:sz w:val="24"/>
          <w:szCs w:val="24"/>
        </w:rPr>
      </w:pPr>
    </w:p>
    <w:p w14:paraId="2EC9AC44" w14:textId="77777777" w:rsidR="00F27D44" w:rsidRPr="00F27D44" w:rsidRDefault="00F27D44" w:rsidP="00F27D44">
      <w:pPr>
        <w:tabs>
          <w:tab w:val="left" w:pos="720"/>
        </w:tabs>
        <w:spacing w:after="0" w:line="240" w:lineRule="auto"/>
        <w:jc w:val="both"/>
        <w:rPr>
          <w:rFonts w:ascii="Arial" w:hAnsi="Arial" w:cs="Arial"/>
          <w:sz w:val="24"/>
          <w:szCs w:val="24"/>
        </w:rPr>
      </w:pPr>
      <w:r w:rsidRPr="00E36AC7">
        <w:rPr>
          <w:rFonts w:ascii="Arial" w:hAnsi="Arial" w:cs="Arial"/>
          <w:sz w:val="24"/>
          <w:szCs w:val="24"/>
        </w:rPr>
        <w:t xml:space="preserve">By: </w:t>
      </w:r>
      <w:r w:rsidRPr="00E36AC7">
        <w:rPr>
          <w:rFonts w:ascii="Arial" w:hAnsi="Arial" w:cs="Arial"/>
          <w:sz w:val="24"/>
          <w:szCs w:val="24"/>
        </w:rPr>
        <w:tab/>
      </w:r>
      <w:r w:rsidRPr="00F27D44">
        <w:rPr>
          <w:rFonts w:ascii="Arial" w:hAnsi="Arial" w:cs="Arial"/>
          <w:sz w:val="24"/>
          <w:szCs w:val="24"/>
        </w:rPr>
        <w:t>Atty. Alberto C. Agra</w:t>
      </w:r>
    </w:p>
    <w:p w14:paraId="09E27550" w14:textId="059A58AF" w:rsidR="00F27D44" w:rsidRPr="00F27D44" w:rsidRDefault="00F27D44" w:rsidP="00F27D44">
      <w:pPr>
        <w:tabs>
          <w:tab w:val="left" w:pos="720"/>
        </w:tabs>
        <w:spacing w:after="0" w:line="240" w:lineRule="auto"/>
        <w:jc w:val="both"/>
        <w:rPr>
          <w:rFonts w:ascii="Arial" w:hAnsi="Arial" w:cs="Arial"/>
          <w:b/>
          <w:bCs/>
          <w:sz w:val="24"/>
          <w:szCs w:val="24"/>
        </w:rPr>
      </w:pPr>
      <w:r w:rsidRPr="00F27D44">
        <w:rPr>
          <w:rFonts w:ascii="Arial" w:hAnsi="Arial" w:cs="Arial"/>
          <w:sz w:val="24"/>
          <w:szCs w:val="24"/>
        </w:rPr>
        <w:tab/>
      </w:r>
      <w:r w:rsidR="005845F3">
        <w:rPr>
          <w:rFonts w:ascii="Arial" w:hAnsi="Arial" w:cs="Arial"/>
          <w:sz w:val="24"/>
          <w:szCs w:val="24"/>
        </w:rPr>
        <w:t>March 12</w:t>
      </w:r>
      <w:r w:rsidRPr="00F27D44">
        <w:rPr>
          <w:rFonts w:ascii="Arial" w:hAnsi="Arial" w:cs="Arial"/>
          <w:sz w:val="24"/>
          <w:szCs w:val="24"/>
        </w:rPr>
        <w:t>, 2026</w:t>
      </w:r>
    </w:p>
    <w:p w14:paraId="4FBB31EA" w14:textId="77777777" w:rsidR="00F27D44" w:rsidRDefault="00F27D44" w:rsidP="00BD6503">
      <w:pPr>
        <w:tabs>
          <w:tab w:val="left" w:pos="720"/>
        </w:tabs>
        <w:spacing w:after="0" w:line="240" w:lineRule="auto"/>
        <w:ind w:left="720" w:hanging="720"/>
        <w:jc w:val="both"/>
      </w:pPr>
    </w:p>
    <w:p w14:paraId="5B76AC28" w14:textId="77777777" w:rsidR="00E36AC7" w:rsidRDefault="00E36AC7" w:rsidP="00BD6503">
      <w:pPr>
        <w:tabs>
          <w:tab w:val="left" w:pos="720"/>
        </w:tabs>
        <w:spacing w:after="0" w:line="240" w:lineRule="auto"/>
        <w:ind w:left="720" w:hanging="720"/>
        <w:jc w:val="both"/>
      </w:pPr>
    </w:p>
    <w:p w14:paraId="72B765AD" w14:textId="77777777" w:rsidR="00BD6503" w:rsidRPr="005909FE" w:rsidRDefault="00BD6503" w:rsidP="00BD6503">
      <w:pPr>
        <w:numPr>
          <w:ilvl w:val="0"/>
          <w:numId w:val="1"/>
        </w:numPr>
        <w:tabs>
          <w:tab w:val="left" w:pos="720"/>
        </w:tabs>
        <w:spacing w:after="0" w:line="240" w:lineRule="auto"/>
        <w:ind w:left="720" w:hanging="720"/>
        <w:jc w:val="both"/>
        <w:rPr>
          <w:rFonts w:ascii="Arial" w:eastAsia="Arial" w:hAnsi="Arial" w:cs="Arial"/>
          <w:b/>
          <w:smallCaps/>
          <w:color w:val="000000" w:themeColor="text1"/>
          <w:sz w:val="24"/>
          <w:szCs w:val="24"/>
        </w:rPr>
      </w:pPr>
      <w:r w:rsidRPr="005909FE">
        <w:rPr>
          <w:rFonts w:ascii="Arial" w:eastAsia="Arial" w:hAnsi="Arial" w:cs="Arial"/>
          <w:b/>
          <w:smallCaps/>
          <w:color w:val="000000" w:themeColor="text1"/>
          <w:sz w:val="24"/>
          <w:szCs w:val="24"/>
        </w:rPr>
        <w:t>REFERENCES</w:t>
      </w:r>
    </w:p>
    <w:p w14:paraId="00C49450" w14:textId="77777777" w:rsidR="00BD6503" w:rsidRPr="005909FE" w:rsidRDefault="00BD6503" w:rsidP="00BD6503">
      <w:pPr>
        <w:tabs>
          <w:tab w:val="left" w:pos="720"/>
        </w:tabs>
        <w:spacing w:after="0" w:line="240" w:lineRule="auto"/>
        <w:ind w:left="720"/>
        <w:jc w:val="both"/>
        <w:rPr>
          <w:rFonts w:ascii="Arial" w:eastAsia="Arial" w:hAnsi="Arial" w:cs="Arial"/>
          <w:b/>
          <w:smallCaps/>
          <w:color w:val="000000" w:themeColor="text1"/>
          <w:sz w:val="24"/>
          <w:szCs w:val="24"/>
        </w:rPr>
      </w:pPr>
    </w:p>
    <w:p w14:paraId="107A7B49" w14:textId="77777777" w:rsidR="00BD6503" w:rsidRPr="009F7E03" w:rsidRDefault="00BD6503" w:rsidP="00BD6503">
      <w:pPr>
        <w:numPr>
          <w:ilvl w:val="1"/>
          <w:numId w:val="1"/>
        </w:numPr>
        <w:spacing w:after="0" w:line="240" w:lineRule="auto"/>
        <w:ind w:left="1440"/>
        <w:jc w:val="both"/>
        <w:rPr>
          <w:rFonts w:ascii="Arial" w:eastAsia="Arial" w:hAnsi="Arial" w:cs="Arial"/>
          <w:iCs/>
          <w:color w:val="000000" w:themeColor="text1"/>
          <w:sz w:val="24"/>
          <w:szCs w:val="24"/>
        </w:rPr>
      </w:pPr>
      <w:r w:rsidRPr="005909FE">
        <w:rPr>
          <w:rFonts w:ascii="Arial" w:eastAsia="Arial" w:hAnsi="Arial" w:cs="Arial"/>
          <w:color w:val="000000" w:themeColor="text1"/>
          <w:sz w:val="24"/>
          <w:szCs w:val="24"/>
        </w:rPr>
        <w:t>The 1987 Constitution of the Republic of the Philippines;</w:t>
      </w:r>
    </w:p>
    <w:p w14:paraId="45D8582B" w14:textId="77777777" w:rsidR="00BD6503" w:rsidRDefault="00BD6503" w:rsidP="00BD6503">
      <w:pPr>
        <w:spacing w:after="0" w:line="240" w:lineRule="auto"/>
        <w:ind w:left="1440"/>
        <w:jc w:val="both"/>
        <w:rPr>
          <w:rFonts w:ascii="Arial" w:eastAsia="Arial" w:hAnsi="Arial" w:cs="Arial"/>
          <w:iCs/>
          <w:color w:val="000000" w:themeColor="text1"/>
          <w:sz w:val="24"/>
          <w:szCs w:val="24"/>
        </w:rPr>
      </w:pPr>
    </w:p>
    <w:p w14:paraId="17BB34E4" w14:textId="77777777" w:rsidR="000E7D74" w:rsidRDefault="00BD6503" w:rsidP="000E7D74">
      <w:pPr>
        <w:numPr>
          <w:ilvl w:val="1"/>
          <w:numId w:val="1"/>
        </w:numPr>
        <w:spacing w:after="0" w:line="240" w:lineRule="auto"/>
        <w:ind w:left="1440"/>
        <w:jc w:val="both"/>
        <w:rPr>
          <w:rFonts w:ascii="Arial" w:eastAsia="Arial" w:hAnsi="Arial" w:cs="Arial"/>
          <w:iCs/>
          <w:color w:val="000000" w:themeColor="text1"/>
          <w:sz w:val="24"/>
          <w:szCs w:val="24"/>
        </w:rPr>
      </w:pPr>
      <w:r w:rsidRPr="009F7E03">
        <w:rPr>
          <w:rFonts w:ascii="Arial" w:eastAsia="Arial" w:hAnsi="Arial" w:cs="Arial"/>
          <w:sz w:val="24"/>
          <w:szCs w:val="24"/>
        </w:rPr>
        <w:t xml:space="preserve">Republic Act No. </w:t>
      </w:r>
      <w:r w:rsidR="000E7D74" w:rsidRPr="000E7D74">
        <w:rPr>
          <w:rFonts w:ascii="Arial" w:eastAsia="Arial" w:hAnsi="Arial" w:cs="Arial"/>
          <w:sz w:val="24"/>
          <w:szCs w:val="24"/>
          <w:highlight w:val="yellow"/>
        </w:rPr>
        <w:t>[</w:t>
      </w:r>
      <w:r w:rsidR="000E7D74">
        <w:rPr>
          <w:rFonts w:ascii="Arial" w:eastAsia="Arial" w:hAnsi="Arial" w:cs="Arial"/>
          <w:sz w:val="24"/>
          <w:szCs w:val="24"/>
          <w:highlight w:val="yellow"/>
        </w:rPr>
        <w:t>Number</w:t>
      </w:r>
      <w:r w:rsidR="000E7D74" w:rsidRPr="000E7D74">
        <w:rPr>
          <w:rFonts w:ascii="Arial" w:eastAsia="Arial" w:hAnsi="Arial" w:cs="Arial"/>
          <w:sz w:val="24"/>
          <w:szCs w:val="24"/>
          <w:highlight w:val="yellow"/>
        </w:rPr>
        <w:t>]</w:t>
      </w:r>
      <w:r w:rsidRPr="009F7E03">
        <w:rPr>
          <w:rFonts w:ascii="Arial" w:eastAsia="Arial" w:hAnsi="Arial" w:cs="Arial"/>
          <w:sz w:val="24"/>
          <w:szCs w:val="24"/>
        </w:rPr>
        <w:t>, “</w:t>
      </w:r>
      <w:r w:rsidR="000E7D74" w:rsidRPr="000E7D74">
        <w:rPr>
          <w:rFonts w:ascii="Arial" w:eastAsia="Arial" w:hAnsi="Arial" w:cs="Arial"/>
          <w:sz w:val="24"/>
          <w:szCs w:val="24"/>
          <w:highlight w:val="yellow"/>
        </w:rPr>
        <w:t>[Title]</w:t>
      </w:r>
      <w:r w:rsidR="003A0978">
        <w:rPr>
          <w:rFonts w:ascii="Arial" w:eastAsia="Arial" w:hAnsi="Arial" w:cs="Arial"/>
          <w:sz w:val="24"/>
          <w:szCs w:val="24"/>
        </w:rPr>
        <w:t>,</w:t>
      </w:r>
      <w:r w:rsidRPr="009F7E03">
        <w:rPr>
          <w:rFonts w:ascii="Arial" w:eastAsia="Arial" w:hAnsi="Arial" w:cs="Arial"/>
          <w:sz w:val="24"/>
          <w:szCs w:val="24"/>
        </w:rPr>
        <w:t>”</w:t>
      </w:r>
      <w:r w:rsidR="000E7D74">
        <w:rPr>
          <w:rFonts w:ascii="Arial" w:eastAsia="Arial" w:hAnsi="Arial" w:cs="Arial"/>
          <w:sz w:val="24"/>
          <w:szCs w:val="24"/>
        </w:rPr>
        <w:t xml:space="preserve"> </w:t>
      </w:r>
      <w:r w:rsidR="003A0978">
        <w:rPr>
          <w:rFonts w:ascii="Arial" w:eastAsia="Arial" w:hAnsi="Arial" w:cs="Arial"/>
          <w:sz w:val="24"/>
          <w:szCs w:val="24"/>
        </w:rPr>
        <w:t xml:space="preserve">the </w:t>
      </w:r>
      <w:r w:rsidR="000E7D74">
        <w:rPr>
          <w:rFonts w:ascii="Arial" w:eastAsia="Arial" w:hAnsi="Arial" w:cs="Arial"/>
          <w:sz w:val="24"/>
          <w:szCs w:val="24"/>
        </w:rPr>
        <w:t xml:space="preserve">Charter of </w:t>
      </w:r>
      <w:r w:rsidR="000E7D74" w:rsidRPr="000E7D74">
        <w:rPr>
          <w:rFonts w:ascii="Arial" w:eastAsia="Arial" w:hAnsi="Arial" w:cs="Arial"/>
          <w:sz w:val="24"/>
          <w:szCs w:val="24"/>
          <w:highlight w:val="yellow"/>
        </w:rPr>
        <w:t>[Name of LGU]</w:t>
      </w:r>
      <w:r w:rsidRPr="009F7E03">
        <w:rPr>
          <w:rFonts w:ascii="Arial" w:eastAsia="Arial" w:hAnsi="Arial" w:cs="Arial"/>
          <w:sz w:val="24"/>
          <w:szCs w:val="24"/>
        </w:rPr>
        <w:t>;</w:t>
      </w:r>
    </w:p>
    <w:p w14:paraId="03E8C0BC" w14:textId="77777777" w:rsidR="000E7D74" w:rsidRPr="000E7D74" w:rsidRDefault="000E7D74" w:rsidP="000E7D74">
      <w:pPr>
        <w:spacing w:after="0" w:line="240" w:lineRule="auto"/>
        <w:jc w:val="both"/>
        <w:rPr>
          <w:rFonts w:ascii="Arial" w:eastAsia="Arial" w:hAnsi="Arial" w:cs="Arial"/>
          <w:iCs/>
          <w:color w:val="000000" w:themeColor="text1"/>
          <w:sz w:val="24"/>
          <w:szCs w:val="24"/>
        </w:rPr>
      </w:pPr>
    </w:p>
    <w:p w14:paraId="13369EBA" w14:textId="77777777" w:rsidR="000E7D74" w:rsidRPr="000E7D74" w:rsidRDefault="000E7D74" w:rsidP="000E7D74">
      <w:pPr>
        <w:numPr>
          <w:ilvl w:val="1"/>
          <w:numId w:val="1"/>
        </w:numPr>
        <w:spacing w:after="0" w:line="240" w:lineRule="auto"/>
        <w:ind w:left="1440"/>
        <w:jc w:val="both"/>
        <w:rPr>
          <w:rFonts w:ascii="Arial" w:eastAsia="Arial" w:hAnsi="Arial" w:cs="Arial"/>
          <w:iCs/>
          <w:color w:val="000000" w:themeColor="text1"/>
          <w:sz w:val="24"/>
          <w:szCs w:val="24"/>
        </w:rPr>
      </w:pPr>
      <w:r w:rsidRPr="000E7D74">
        <w:rPr>
          <w:rFonts w:ascii="Arial" w:eastAsia="Arial" w:hAnsi="Arial" w:cs="Arial"/>
          <w:iCs/>
          <w:color w:val="000000" w:themeColor="text1"/>
          <w:sz w:val="24"/>
          <w:szCs w:val="24"/>
        </w:rPr>
        <w:t>Republic Act No. 7160, “</w:t>
      </w:r>
      <w:r w:rsidRPr="000E7D74">
        <w:rPr>
          <w:rFonts w:ascii="Arial" w:hAnsi="Arial"/>
          <w:sz w:val="24"/>
          <w:szCs w:val="24"/>
        </w:rPr>
        <w:t>An Act providing for a Local Government Code of 1991”;</w:t>
      </w:r>
    </w:p>
    <w:p w14:paraId="3174026A" w14:textId="77777777" w:rsidR="00BD6503" w:rsidRPr="000E7D74" w:rsidRDefault="00BD6503" w:rsidP="00BD6503">
      <w:pPr>
        <w:pStyle w:val="ListParagraph"/>
        <w:spacing w:after="0"/>
        <w:rPr>
          <w:rFonts w:ascii="Arial" w:eastAsia="Arial" w:hAnsi="Arial" w:cs="Arial"/>
          <w:sz w:val="24"/>
          <w:szCs w:val="24"/>
        </w:rPr>
      </w:pPr>
    </w:p>
    <w:p w14:paraId="4A8D62DD" w14:textId="77777777" w:rsidR="00BD6503" w:rsidRDefault="00BD6503" w:rsidP="00BD6503">
      <w:pPr>
        <w:numPr>
          <w:ilvl w:val="1"/>
          <w:numId w:val="1"/>
        </w:numPr>
        <w:spacing w:after="0" w:line="240" w:lineRule="auto"/>
        <w:ind w:left="1440"/>
        <w:jc w:val="both"/>
        <w:rPr>
          <w:rFonts w:ascii="Arial" w:eastAsia="Arial" w:hAnsi="Arial" w:cs="Arial"/>
          <w:iCs/>
          <w:color w:val="000000" w:themeColor="text1"/>
          <w:sz w:val="24"/>
          <w:szCs w:val="24"/>
        </w:rPr>
      </w:pPr>
      <w:r w:rsidRPr="009F7E03">
        <w:rPr>
          <w:rFonts w:ascii="Arial" w:eastAsia="Arial" w:hAnsi="Arial" w:cs="Arial"/>
          <w:sz w:val="24"/>
          <w:szCs w:val="24"/>
        </w:rPr>
        <w:t xml:space="preserve">Republic Act No. 11966, Public-Private Partnership </w:t>
      </w:r>
      <w:r w:rsidR="003A0978">
        <w:rPr>
          <w:rFonts w:ascii="Arial" w:eastAsia="Arial" w:hAnsi="Arial" w:cs="Arial"/>
          <w:sz w:val="24"/>
          <w:szCs w:val="24"/>
        </w:rPr>
        <w:t xml:space="preserve">(PPP) </w:t>
      </w:r>
      <w:r w:rsidRPr="009F7E03">
        <w:rPr>
          <w:rFonts w:ascii="Arial" w:eastAsia="Arial" w:hAnsi="Arial" w:cs="Arial"/>
          <w:sz w:val="24"/>
          <w:szCs w:val="24"/>
        </w:rPr>
        <w:t>Code of the Philippines, and its Implementing Rules and Regulations</w:t>
      </w:r>
      <w:r w:rsidR="003A0978">
        <w:rPr>
          <w:rFonts w:ascii="Arial" w:eastAsia="Arial" w:hAnsi="Arial" w:cs="Arial"/>
          <w:sz w:val="24"/>
          <w:szCs w:val="24"/>
        </w:rPr>
        <w:t xml:space="preserve"> (IRR)</w:t>
      </w:r>
      <w:r w:rsidRPr="009F7E03">
        <w:rPr>
          <w:rFonts w:ascii="Arial" w:eastAsia="Arial" w:hAnsi="Arial" w:cs="Arial"/>
          <w:sz w:val="24"/>
          <w:szCs w:val="24"/>
        </w:rPr>
        <w:t>;</w:t>
      </w:r>
    </w:p>
    <w:p w14:paraId="2D16A7A1" w14:textId="77777777" w:rsidR="00BD6503" w:rsidRPr="000E7D74" w:rsidRDefault="00BD6503" w:rsidP="000E7D74">
      <w:pPr>
        <w:spacing w:after="0"/>
        <w:rPr>
          <w:rFonts w:ascii="Arial" w:hAnsi="Arial" w:cs="Arial"/>
          <w:iCs/>
          <w:sz w:val="24"/>
          <w:szCs w:val="24"/>
        </w:rPr>
      </w:pPr>
    </w:p>
    <w:p w14:paraId="5929A22E" w14:textId="77777777" w:rsidR="00BD6503" w:rsidRDefault="00BD6503" w:rsidP="00BD6503">
      <w:pPr>
        <w:numPr>
          <w:ilvl w:val="1"/>
          <w:numId w:val="1"/>
        </w:numPr>
        <w:spacing w:after="0" w:line="240" w:lineRule="auto"/>
        <w:ind w:left="1440"/>
        <w:jc w:val="both"/>
        <w:rPr>
          <w:rFonts w:ascii="Arial" w:eastAsia="Arial" w:hAnsi="Arial" w:cs="Arial"/>
          <w:iCs/>
          <w:color w:val="000000" w:themeColor="text1"/>
          <w:sz w:val="24"/>
          <w:szCs w:val="24"/>
        </w:rPr>
      </w:pPr>
      <w:r w:rsidRPr="009F7E03">
        <w:rPr>
          <w:rFonts w:ascii="Arial" w:hAnsi="Arial" w:cs="Arial"/>
          <w:iCs/>
          <w:sz w:val="24"/>
          <w:szCs w:val="24"/>
        </w:rPr>
        <w:t>Republic Act No. 386 (1949) Civil Code of the Philippines provisions on Obligations and Contracts, and Leases;</w:t>
      </w:r>
      <w:r w:rsidR="000E7D74">
        <w:rPr>
          <w:rFonts w:ascii="Arial" w:hAnsi="Arial" w:cs="Arial"/>
          <w:iCs/>
          <w:sz w:val="24"/>
          <w:szCs w:val="24"/>
        </w:rPr>
        <w:t xml:space="preserve"> and</w:t>
      </w:r>
    </w:p>
    <w:p w14:paraId="2D3F9E9F" w14:textId="77777777" w:rsidR="00BD6503" w:rsidRDefault="00BD6503" w:rsidP="00BD6503">
      <w:pPr>
        <w:pStyle w:val="ListParagraph"/>
        <w:spacing w:after="0"/>
        <w:rPr>
          <w:rFonts w:ascii="Arial" w:hAnsi="Arial" w:cs="Arial"/>
          <w:iCs/>
          <w:sz w:val="24"/>
          <w:szCs w:val="24"/>
        </w:rPr>
      </w:pPr>
    </w:p>
    <w:p w14:paraId="7CB5006A" w14:textId="77777777" w:rsidR="00BD6503" w:rsidRPr="009F7E03" w:rsidRDefault="00BD6503" w:rsidP="00BD6503">
      <w:pPr>
        <w:numPr>
          <w:ilvl w:val="1"/>
          <w:numId w:val="1"/>
        </w:numPr>
        <w:spacing w:after="0" w:line="240" w:lineRule="auto"/>
        <w:ind w:left="1440"/>
        <w:jc w:val="both"/>
        <w:rPr>
          <w:rFonts w:ascii="Arial" w:eastAsia="Arial" w:hAnsi="Arial" w:cs="Arial"/>
          <w:iCs/>
          <w:color w:val="000000" w:themeColor="text1"/>
          <w:sz w:val="24"/>
          <w:szCs w:val="24"/>
        </w:rPr>
      </w:pPr>
      <w:r w:rsidRPr="009F7E03">
        <w:rPr>
          <w:rFonts w:ascii="Arial" w:hAnsi="Arial" w:cs="Arial"/>
          <w:iCs/>
          <w:sz w:val="24"/>
          <w:szCs w:val="24"/>
        </w:rPr>
        <w:t>Relevant Supreme Court Decisions on Public-Private Partnerships, Joint Ventures and Leases</w:t>
      </w:r>
      <w:r w:rsidR="000E7D74">
        <w:rPr>
          <w:rFonts w:ascii="Arial" w:hAnsi="Arial" w:cs="Arial"/>
          <w:iCs/>
          <w:color w:val="000000" w:themeColor="text1"/>
          <w:sz w:val="24"/>
          <w:szCs w:val="24"/>
        </w:rPr>
        <w:t>.</w:t>
      </w:r>
    </w:p>
    <w:p w14:paraId="46DDEDB9" w14:textId="77777777" w:rsidR="00BD6503" w:rsidRPr="005909FE" w:rsidRDefault="00BD6503" w:rsidP="00F27D44">
      <w:pPr>
        <w:spacing w:after="0" w:line="240" w:lineRule="auto"/>
        <w:jc w:val="both"/>
        <w:rPr>
          <w:rFonts w:ascii="Arial" w:eastAsia="Arial" w:hAnsi="Arial" w:cs="Arial"/>
          <w:color w:val="000000" w:themeColor="text1"/>
          <w:sz w:val="24"/>
          <w:szCs w:val="24"/>
        </w:rPr>
      </w:pPr>
    </w:p>
    <w:p w14:paraId="4AF5BEC7" w14:textId="77777777" w:rsidR="00BD6503" w:rsidRPr="005909FE" w:rsidRDefault="00BD6503" w:rsidP="00BD6503">
      <w:pPr>
        <w:numPr>
          <w:ilvl w:val="0"/>
          <w:numId w:val="1"/>
        </w:numPr>
        <w:spacing w:after="0" w:line="240" w:lineRule="auto"/>
        <w:ind w:left="720" w:hanging="720"/>
        <w:jc w:val="both"/>
        <w:rPr>
          <w:rFonts w:ascii="Arial" w:eastAsia="Arial" w:hAnsi="Arial" w:cs="Arial"/>
          <w:b/>
          <w:smallCaps/>
          <w:color w:val="000000" w:themeColor="text1"/>
          <w:sz w:val="24"/>
          <w:szCs w:val="24"/>
        </w:rPr>
      </w:pPr>
      <w:r w:rsidRPr="005909FE">
        <w:rPr>
          <w:rFonts w:ascii="Arial" w:eastAsia="Arial" w:hAnsi="Arial" w:cs="Arial"/>
          <w:b/>
          <w:smallCaps/>
          <w:color w:val="000000" w:themeColor="text1"/>
          <w:sz w:val="24"/>
          <w:szCs w:val="24"/>
        </w:rPr>
        <w:t>RATIONALE</w:t>
      </w:r>
      <w:bookmarkStart w:id="0" w:name="_Hlk165551811"/>
    </w:p>
    <w:p w14:paraId="50A4B9B3" w14:textId="77777777" w:rsidR="00BD6503" w:rsidRPr="005909FE" w:rsidRDefault="00BD6503" w:rsidP="00BD6503">
      <w:pPr>
        <w:spacing w:after="0" w:line="240" w:lineRule="auto"/>
        <w:ind w:left="720"/>
        <w:jc w:val="both"/>
        <w:rPr>
          <w:rFonts w:ascii="Arial" w:eastAsia="Arial" w:hAnsi="Arial" w:cs="Arial"/>
          <w:b/>
          <w:smallCaps/>
          <w:color w:val="000000" w:themeColor="text1"/>
          <w:sz w:val="24"/>
          <w:szCs w:val="24"/>
        </w:rPr>
      </w:pPr>
    </w:p>
    <w:p w14:paraId="5A74E6F6" w14:textId="77777777" w:rsidR="00F27D44" w:rsidRPr="00506871" w:rsidRDefault="00F27D44" w:rsidP="00E970A8">
      <w:pPr>
        <w:pStyle w:val="MediumGrid21"/>
        <w:ind w:left="709" w:right="4"/>
        <w:jc w:val="both"/>
        <w:rPr>
          <w:rFonts w:ascii="Arial" w:hAnsi="Arial" w:cs="Arial"/>
          <w:bCs/>
          <w:sz w:val="24"/>
          <w:szCs w:val="24"/>
        </w:rPr>
      </w:pPr>
      <w:r w:rsidRPr="00506871">
        <w:rPr>
          <w:rFonts w:ascii="Arial" w:hAnsi="Arial" w:cs="Arial"/>
          <w:b/>
          <w:sz w:val="24"/>
          <w:szCs w:val="24"/>
        </w:rPr>
        <w:t xml:space="preserve">WHEREAS, </w:t>
      </w:r>
      <w:r w:rsidRPr="00506871">
        <w:rPr>
          <w:rFonts w:ascii="Arial" w:hAnsi="Arial" w:cs="Arial"/>
          <w:bCs/>
          <w:sz w:val="24"/>
          <w:szCs w:val="24"/>
        </w:rPr>
        <w:t xml:space="preserve">under the 1987 Constitution, territorial and political subdivisions, such as the [Name of LGU], enjoy local autonomy and fiscal autonomy; </w:t>
      </w:r>
    </w:p>
    <w:p w14:paraId="51CD4A86" w14:textId="77777777" w:rsidR="00F27D44" w:rsidRPr="00506871" w:rsidRDefault="00F27D44" w:rsidP="00E970A8">
      <w:pPr>
        <w:pStyle w:val="MediumGrid21"/>
        <w:ind w:left="709" w:right="4"/>
        <w:jc w:val="both"/>
        <w:rPr>
          <w:rFonts w:ascii="Arial" w:hAnsi="Arial" w:cs="Arial"/>
          <w:bCs/>
          <w:sz w:val="24"/>
          <w:szCs w:val="24"/>
        </w:rPr>
      </w:pPr>
    </w:p>
    <w:p w14:paraId="4BB0EABE" w14:textId="77777777" w:rsidR="00F27D44" w:rsidRPr="00506871" w:rsidRDefault="00F27D44" w:rsidP="00E970A8">
      <w:pPr>
        <w:pStyle w:val="MediumGrid21"/>
        <w:ind w:left="709" w:right="4"/>
        <w:jc w:val="both"/>
        <w:rPr>
          <w:rFonts w:ascii="Arial" w:hAnsi="Arial" w:cs="Arial"/>
          <w:sz w:val="24"/>
          <w:szCs w:val="24"/>
        </w:rPr>
      </w:pPr>
      <w:r w:rsidRPr="00506871">
        <w:rPr>
          <w:rFonts w:ascii="Arial" w:hAnsi="Arial" w:cs="Arial"/>
          <w:b/>
          <w:bCs/>
          <w:sz w:val="24"/>
          <w:szCs w:val="24"/>
        </w:rPr>
        <w:t>WHEREAS</w:t>
      </w:r>
      <w:r w:rsidRPr="00506871">
        <w:rPr>
          <w:rFonts w:ascii="Arial" w:hAnsi="Arial" w:cs="Arial"/>
          <w:sz w:val="24"/>
          <w:szCs w:val="24"/>
        </w:rPr>
        <w:t xml:space="preserve">, the </w:t>
      </w:r>
      <w:r w:rsidRPr="00506871">
        <w:rPr>
          <w:rFonts w:ascii="Arial" w:hAnsi="Arial" w:cs="Arial"/>
          <w:bCs/>
          <w:sz w:val="24"/>
          <w:szCs w:val="24"/>
        </w:rPr>
        <w:t>[Name of LGU]</w:t>
      </w:r>
      <w:r w:rsidRPr="00506871">
        <w:rPr>
          <w:rFonts w:ascii="Arial" w:hAnsi="Arial" w:cs="Arial"/>
          <w:sz w:val="24"/>
          <w:szCs w:val="24"/>
        </w:rPr>
        <w:t>, in furtherance of its vision and mission, can undertake infrastructure and development projects in partnership with the Private Sector through Public-Private Partnership (PPP) to, under Section 16 of Republic Act No. 7160 or the Local Government Code of 1991 (LGC), advance and promote the general welfare to  preserve and enrich culture, promote health and safety, enhance the right of the people to a balanced ecology, encourage and support the development of appropriate and self-reliant scientific and technological capabilities, improve public morals, enhance economic prosperity and social justice, promote full employment among their residents, maintain peace and order, and preserve the comfort and convenience of their inhabitants;</w:t>
      </w:r>
    </w:p>
    <w:p w14:paraId="5D2A62B9" w14:textId="77777777" w:rsidR="00F27D44" w:rsidRPr="00506871" w:rsidRDefault="00F27D44" w:rsidP="00F27D44">
      <w:pPr>
        <w:pStyle w:val="MediumGrid21"/>
        <w:ind w:left="709" w:right="-160"/>
        <w:jc w:val="both"/>
        <w:rPr>
          <w:rFonts w:ascii="Arial" w:hAnsi="Arial" w:cs="Arial"/>
          <w:sz w:val="24"/>
          <w:szCs w:val="24"/>
        </w:rPr>
      </w:pPr>
    </w:p>
    <w:p w14:paraId="3E1A3C08" w14:textId="77777777" w:rsidR="00F27D44" w:rsidRPr="00506871" w:rsidRDefault="00F27D44" w:rsidP="00F27D44">
      <w:pPr>
        <w:spacing w:after="0" w:line="240" w:lineRule="auto"/>
        <w:ind w:left="709"/>
        <w:jc w:val="both"/>
        <w:rPr>
          <w:rFonts w:ascii="Arial" w:hAnsi="Arial" w:cs="Arial"/>
          <w:sz w:val="24"/>
          <w:szCs w:val="24"/>
        </w:rPr>
      </w:pPr>
      <w:r w:rsidRPr="00506871">
        <w:rPr>
          <w:rFonts w:ascii="Arial" w:hAnsi="Arial" w:cs="Arial"/>
          <w:b/>
          <w:sz w:val="24"/>
          <w:szCs w:val="24"/>
        </w:rPr>
        <w:lastRenderedPageBreak/>
        <w:t xml:space="preserve">WHEREAS, </w:t>
      </w:r>
      <w:r w:rsidRPr="00506871">
        <w:rPr>
          <w:rFonts w:ascii="Arial" w:hAnsi="Arial" w:cs="Arial"/>
          <w:bCs/>
          <w:sz w:val="24"/>
          <w:szCs w:val="24"/>
        </w:rPr>
        <w:t>Section 20, Article II of the 1987 Constitution “</w:t>
      </w:r>
      <w:r w:rsidRPr="00506871">
        <w:rPr>
          <w:rFonts w:ascii="Arial" w:hAnsi="Arial" w:cs="Arial"/>
          <w:sz w:val="24"/>
          <w:szCs w:val="24"/>
        </w:rPr>
        <w:t xml:space="preserve">recognizes the indispensable role of the private sector, encourages private enterprise, and provides incentives to needed investments.” The </w:t>
      </w:r>
      <w:r w:rsidRPr="00506871">
        <w:rPr>
          <w:rFonts w:ascii="Arial" w:hAnsi="Arial" w:cs="Arial"/>
          <w:bCs/>
          <w:sz w:val="24"/>
          <w:szCs w:val="24"/>
        </w:rPr>
        <w:t>[Name of LGU]</w:t>
      </w:r>
      <w:r w:rsidRPr="00506871">
        <w:rPr>
          <w:rFonts w:ascii="Arial" w:hAnsi="Arial" w:cs="Arial"/>
          <w:sz w:val="24"/>
          <w:szCs w:val="24"/>
        </w:rPr>
        <w:t xml:space="preserve"> recognizes the invaluable role of private proponents in promoting local development aimed at achieving better quality of life </w:t>
      </w:r>
      <w:r w:rsidR="00E970A8" w:rsidRPr="00506871">
        <w:rPr>
          <w:rFonts w:ascii="Arial" w:hAnsi="Arial" w:cs="Arial"/>
          <w:sz w:val="24"/>
          <w:szCs w:val="24"/>
        </w:rPr>
        <w:t>of the people</w:t>
      </w:r>
      <w:r w:rsidRPr="00506871">
        <w:rPr>
          <w:rFonts w:ascii="Arial" w:hAnsi="Arial" w:cs="Arial"/>
          <w:sz w:val="24"/>
          <w:szCs w:val="24"/>
        </w:rPr>
        <w:t xml:space="preserve"> and serving the public good;</w:t>
      </w:r>
    </w:p>
    <w:p w14:paraId="0F7DDD2B" w14:textId="77777777" w:rsidR="00F27D44" w:rsidRPr="00506871" w:rsidRDefault="00F27D44" w:rsidP="00F27D44">
      <w:pPr>
        <w:pStyle w:val="MediumGrid21"/>
        <w:ind w:left="709" w:right="-160"/>
        <w:jc w:val="both"/>
        <w:rPr>
          <w:rFonts w:ascii="Arial" w:hAnsi="Arial" w:cs="Arial"/>
          <w:sz w:val="24"/>
          <w:szCs w:val="24"/>
        </w:rPr>
      </w:pPr>
    </w:p>
    <w:p w14:paraId="6A9A816D" w14:textId="77777777" w:rsidR="00F27D44" w:rsidRPr="00506871" w:rsidRDefault="00F27D44" w:rsidP="00E970A8">
      <w:pPr>
        <w:pStyle w:val="MediumGrid21"/>
        <w:ind w:left="709" w:right="4"/>
        <w:jc w:val="both"/>
        <w:rPr>
          <w:rFonts w:ascii="Arial" w:hAnsi="Arial" w:cs="Arial"/>
          <w:sz w:val="24"/>
          <w:szCs w:val="24"/>
        </w:rPr>
      </w:pPr>
      <w:r w:rsidRPr="00506871">
        <w:rPr>
          <w:rFonts w:ascii="Arial" w:hAnsi="Arial" w:cs="Arial"/>
          <w:b/>
          <w:bCs/>
          <w:sz w:val="24"/>
          <w:szCs w:val="24"/>
        </w:rPr>
        <w:t>WHEREAS</w:t>
      </w:r>
      <w:r w:rsidRPr="00506871">
        <w:rPr>
          <w:rFonts w:ascii="Arial" w:hAnsi="Arial" w:cs="Arial"/>
          <w:sz w:val="24"/>
          <w:szCs w:val="24"/>
        </w:rPr>
        <w:t xml:space="preserve">, pursuant to its corporate powers to have continuous succession in its corporate name, to enter into contracts, and to exercise such other powers as are granted to corporations, its proprietary powers exercised for the benefit of the community and the constituency, and its full autonomy in the exercise of its proprietary functions, the </w:t>
      </w:r>
      <w:r w:rsidR="00E970A8" w:rsidRPr="00506871">
        <w:rPr>
          <w:rFonts w:ascii="Arial" w:hAnsi="Arial" w:cs="Arial"/>
          <w:bCs/>
          <w:sz w:val="24"/>
          <w:szCs w:val="24"/>
        </w:rPr>
        <w:t>[Name of LGU]</w:t>
      </w:r>
      <w:r w:rsidRPr="00506871">
        <w:rPr>
          <w:rFonts w:ascii="Arial" w:hAnsi="Arial" w:cs="Arial"/>
          <w:sz w:val="24"/>
          <w:szCs w:val="24"/>
        </w:rPr>
        <w:t xml:space="preserve"> can enter into PPPs;</w:t>
      </w:r>
    </w:p>
    <w:p w14:paraId="44642563" w14:textId="77777777" w:rsidR="00F27D44" w:rsidRPr="00506871" w:rsidRDefault="00F27D44" w:rsidP="00E970A8">
      <w:pPr>
        <w:pStyle w:val="MediumGrid21"/>
        <w:ind w:left="709" w:right="4"/>
        <w:jc w:val="both"/>
        <w:rPr>
          <w:rFonts w:ascii="Arial" w:hAnsi="Arial" w:cs="Arial"/>
          <w:color w:val="000000" w:themeColor="text1"/>
          <w:sz w:val="24"/>
          <w:szCs w:val="24"/>
        </w:rPr>
      </w:pPr>
      <w:r w:rsidRPr="00506871">
        <w:rPr>
          <w:rFonts w:cs="Calibri"/>
          <w:color w:val="000000" w:themeColor="text1"/>
          <w:sz w:val="24"/>
          <w:szCs w:val="24"/>
        </w:rPr>
        <w:t>﻿</w:t>
      </w:r>
    </w:p>
    <w:p w14:paraId="50FB2B4B" w14:textId="77777777" w:rsidR="00F27D44" w:rsidRPr="00506871" w:rsidRDefault="00F27D44" w:rsidP="00E970A8">
      <w:pPr>
        <w:pStyle w:val="MediumGrid21"/>
        <w:ind w:left="709" w:right="4"/>
        <w:jc w:val="both"/>
        <w:rPr>
          <w:rFonts w:ascii="Arial" w:hAnsi="Arial" w:cs="Arial"/>
          <w:sz w:val="24"/>
          <w:szCs w:val="24"/>
        </w:rPr>
      </w:pPr>
      <w:r w:rsidRPr="00506871">
        <w:rPr>
          <w:rFonts w:ascii="Arial" w:hAnsi="Arial" w:cs="Arial"/>
          <w:b/>
          <w:sz w:val="24"/>
          <w:szCs w:val="24"/>
        </w:rPr>
        <w:t xml:space="preserve">WHEREAS, </w:t>
      </w:r>
      <w:r w:rsidRPr="00506871">
        <w:rPr>
          <w:rFonts w:ascii="Arial" w:hAnsi="Arial" w:cs="Arial"/>
          <w:sz w:val="24"/>
          <w:szCs w:val="24"/>
          <w:lang w:val="en-US"/>
        </w:rPr>
        <w:t xml:space="preserve">under Section 4 of </w:t>
      </w:r>
      <w:r w:rsidRPr="00506871">
        <w:rPr>
          <w:rFonts w:ascii="Arial" w:hAnsi="Arial" w:cs="Arial"/>
          <w:sz w:val="24"/>
          <w:szCs w:val="24"/>
        </w:rPr>
        <w:t>Republic Act No. 11966, otherwise known as the PPP Code of the Philippines</w:t>
      </w:r>
      <w:r w:rsidR="00E970A8" w:rsidRPr="00506871">
        <w:rPr>
          <w:rFonts w:ascii="Arial" w:hAnsi="Arial" w:cs="Arial"/>
          <w:sz w:val="24"/>
          <w:szCs w:val="24"/>
        </w:rPr>
        <w:t xml:space="preserve"> and its IRR</w:t>
      </w:r>
      <w:r w:rsidRPr="00506871">
        <w:rPr>
          <w:rFonts w:ascii="Arial" w:hAnsi="Arial" w:cs="Arial"/>
          <w:sz w:val="24"/>
          <w:szCs w:val="24"/>
        </w:rPr>
        <w:t xml:space="preserve">, local government units can enter into Joint Venture (JV) and lease arrangements. However, the PPP Code </w:t>
      </w:r>
      <w:r w:rsidR="00E970A8" w:rsidRPr="00506871">
        <w:rPr>
          <w:rFonts w:ascii="Arial" w:hAnsi="Arial" w:cs="Arial"/>
          <w:sz w:val="24"/>
          <w:szCs w:val="24"/>
        </w:rPr>
        <w:t xml:space="preserve">and its IRR expressly </w:t>
      </w:r>
      <w:r w:rsidRPr="00506871">
        <w:rPr>
          <w:rFonts w:ascii="Arial" w:hAnsi="Arial" w:cs="Arial"/>
          <w:sz w:val="24"/>
          <w:szCs w:val="24"/>
        </w:rPr>
        <w:t xml:space="preserve">exclude JV and leases which are purely commercial in nature </w:t>
      </w:r>
      <w:r w:rsidR="00E970A8" w:rsidRPr="00506871">
        <w:rPr>
          <w:rFonts w:ascii="Arial" w:hAnsi="Arial" w:cs="Arial"/>
          <w:sz w:val="24"/>
          <w:szCs w:val="24"/>
        </w:rPr>
        <w:t xml:space="preserve">(or commercialized JVs or CJV, and commercialized lease arrangements or CLAs) </w:t>
      </w:r>
      <w:r w:rsidRPr="00506871">
        <w:rPr>
          <w:rFonts w:ascii="Arial" w:hAnsi="Arial" w:cs="Arial"/>
          <w:sz w:val="24"/>
          <w:szCs w:val="24"/>
        </w:rPr>
        <w:t>that neither provide nor include public infrastructure or development services that are used by the public; and</w:t>
      </w:r>
    </w:p>
    <w:p w14:paraId="4EB8BE67" w14:textId="77777777" w:rsidR="00F27D44" w:rsidRPr="00506871" w:rsidRDefault="00F27D44" w:rsidP="00E970A8">
      <w:pPr>
        <w:pStyle w:val="MediumGrid21"/>
        <w:ind w:left="709" w:right="4"/>
        <w:jc w:val="both"/>
        <w:rPr>
          <w:rFonts w:ascii="Arial" w:hAnsi="Arial" w:cs="Arial"/>
          <w:sz w:val="24"/>
          <w:szCs w:val="24"/>
        </w:rPr>
      </w:pPr>
      <w:r w:rsidRPr="00506871">
        <w:rPr>
          <w:rFonts w:ascii="Arial" w:hAnsi="Arial" w:cs="Arial"/>
          <w:sz w:val="24"/>
          <w:szCs w:val="24"/>
        </w:rPr>
        <w:tab/>
      </w:r>
    </w:p>
    <w:p w14:paraId="206D4D50" w14:textId="77777777" w:rsidR="00F27D44" w:rsidRPr="00506871" w:rsidRDefault="00F27D44" w:rsidP="00E970A8">
      <w:pPr>
        <w:pStyle w:val="MediumGrid21"/>
        <w:ind w:left="709" w:right="4"/>
        <w:jc w:val="both"/>
        <w:rPr>
          <w:rFonts w:ascii="Arial" w:hAnsi="Arial" w:cs="Arial"/>
          <w:sz w:val="24"/>
          <w:szCs w:val="24"/>
        </w:rPr>
      </w:pPr>
      <w:r w:rsidRPr="00506871">
        <w:rPr>
          <w:rFonts w:ascii="Arial" w:hAnsi="Arial" w:cs="Arial"/>
          <w:b/>
          <w:sz w:val="24"/>
          <w:szCs w:val="24"/>
        </w:rPr>
        <w:t>WHEREAS,</w:t>
      </w:r>
      <w:r w:rsidRPr="00506871">
        <w:rPr>
          <w:rFonts w:ascii="Arial" w:hAnsi="Arial" w:cs="Arial"/>
          <w:sz w:val="24"/>
          <w:szCs w:val="24"/>
        </w:rPr>
        <w:t xml:space="preserve"> the </w:t>
      </w:r>
      <w:r w:rsidR="00E970A8" w:rsidRPr="00506871">
        <w:rPr>
          <w:rFonts w:ascii="Arial" w:hAnsi="Arial" w:cs="Arial"/>
          <w:bCs/>
          <w:sz w:val="24"/>
          <w:szCs w:val="24"/>
        </w:rPr>
        <w:t>[Name of LGU]</w:t>
      </w:r>
      <w:r w:rsidRPr="00506871">
        <w:rPr>
          <w:rFonts w:ascii="Arial" w:hAnsi="Arial" w:cs="Arial"/>
          <w:sz w:val="24"/>
          <w:szCs w:val="24"/>
        </w:rPr>
        <w:t xml:space="preserve"> therefore needs to adopt its own </w:t>
      </w:r>
      <w:r w:rsidR="00E970A8" w:rsidRPr="00506871">
        <w:rPr>
          <w:rFonts w:ascii="Arial" w:hAnsi="Arial" w:cs="Arial"/>
          <w:sz w:val="24"/>
          <w:szCs w:val="24"/>
        </w:rPr>
        <w:t>ordinance</w:t>
      </w:r>
      <w:r w:rsidRPr="00506871">
        <w:rPr>
          <w:rFonts w:ascii="Arial" w:hAnsi="Arial" w:cs="Arial"/>
          <w:sz w:val="24"/>
          <w:szCs w:val="24"/>
        </w:rPr>
        <w:t xml:space="preserve"> for JVs and leases with Private Proponents for purely commercial arrangements </w:t>
      </w:r>
      <w:r w:rsidR="00E970A8" w:rsidRPr="00506871">
        <w:rPr>
          <w:rFonts w:ascii="Arial" w:hAnsi="Arial" w:cs="Arial"/>
          <w:sz w:val="24"/>
          <w:szCs w:val="24"/>
        </w:rPr>
        <w:t xml:space="preserve">and asset monetization </w:t>
      </w:r>
      <w:r w:rsidR="003A0978">
        <w:rPr>
          <w:rFonts w:ascii="Arial" w:hAnsi="Arial" w:cs="Arial"/>
          <w:sz w:val="24"/>
          <w:szCs w:val="24"/>
        </w:rPr>
        <w:t xml:space="preserve">and revenue-raising </w:t>
      </w:r>
      <w:r w:rsidR="00E970A8" w:rsidRPr="00506871">
        <w:rPr>
          <w:rFonts w:ascii="Arial" w:hAnsi="Arial" w:cs="Arial"/>
          <w:sz w:val="24"/>
          <w:szCs w:val="24"/>
        </w:rPr>
        <w:t>purposes</w:t>
      </w:r>
      <w:r w:rsidRPr="00506871">
        <w:rPr>
          <w:rFonts w:ascii="Arial" w:hAnsi="Arial" w:cs="Arial"/>
          <w:sz w:val="24"/>
          <w:szCs w:val="24"/>
        </w:rPr>
        <w:t xml:space="preserve"> for infrastructure and development projects not used by the public;</w:t>
      </w:r>
    </w:p>
    <w:p w14:paraId="1C3BAC03" w14:textId="77777777" w:rsidR="00BD6503" w:rsidRPr="001D01A9" w:rsidRDefault="00BD6503" w:rsidP="001D01A9">
      <w:pPr>
        <w:spacing w:after="0" w:line="240" w:lineRule="auto"/>
        <w:jc w:val="both"/>
        <w:rPr>
          <w:rFonts w:ascii="Arial" w:hAnsi="Arial" w:cs="Arial"/>
          <w:i/>
          <w:iCs/>
          <w:color w:val="000000" w:themeColor="text1"/>
          <w:sz w:val="24"/>
          <w:szCs w:val="24"/>
        </w:rPr>
      </w:pPr>
    </w:p>
    <w:bookmarkEnd w:id="0"/>
    <w:p w14:paraId="3842C08A" w14:textId="77777777" w:rsidR="00BD6503" w:rsidRPr="00506871" w:rsidRDefault="00BD6503" w:rsidP="00BD6503">
      <w:pPr>
        <w:numPr>
          <w:ilvl w:val="0"/>
          <w:numId w:val="1"/>
        </w:numPr>
        <w:spacing w:after="0" w:line="240" w:lineRule="auto"/>
        <w:ind w:left="720" w:right="270" w:hanging="720"/>
        <w:jc w:val="both"/>
        <w:rPr>
          <w:rFonts w:ascii="Arial" w:eastAsia="Arial" w:hAnsi="Arial" w:cs="Arial"/>
          <w:b/>
          <w:smallCaps/>
          <w:color w:val="000000" w:themeColor="text1"/>
          <w:sz w:val="24"/>
          <w:szCs w:val="24"/>
        </w:rPr>
      </w:pPr>
      <w:r w:rsidRPr="00506871">
        <w:rPr>
          <w:rFonts w:ascii="Arial" w:eastAsia="Arial" w:hAnsi="Arial" w:cs="Arial"/>
          <w:b/>
          <w:smallCaps/>
          <w:color w:val="000000" w:themeColor="text1"/>
          <w:sz w:val="24"/>
          <w:szCs w:val="24"/>
        </w:rPr>
        <w:t>OBJECTIVES</w:t>
      </w:r>
    </w:p>
    <w:p w14:paraId="73E1329D" w14:textId="77777777" w:rsidR="00BD6503" w:rsidRPr="00506871" w:rsidRDefault="00BD6503" w:rsidP="00BD6503">
      <w:pPr>
        <w:spacing w:after="0" w:line="240" w:lineRule="auto"/>
        <w:ind w:left="540" w:right="270"/>
        <w:jc w:val="both"/>
        <w:rPr>
          <w:rFonts w:ascii="Arial" w:eastAsia="Arial" w:hAnsi="Arial" w:cs="Arial"/>
          <w:b/>
          <w:i/>
          <w:iCs/>
          <w:smallCaps/>
          <w:color w:val="000000" w:themeColor="text1"/>
          <w:sz w:val="24"/>
          <w:szCs w:val="24"/>
        </w:rPr>
      </w:pPr>
    </w:p>
    <w:p w14:paraId="215FB1FD" w14:textId="77777777" w:rsidR="00BD6503" w:rsidRPr="00506871" w:rsidRDefault="00BD6503" w:rsidP="00BD6503">
      <w:pPr>
        <w:numPr>
          <w:ilvl w:val="1"/>
          <w:numId w:val="1"/>
        </w:numPr>
        <w:spacing w:after="0" w:line="240" w:lineRule="auto"/>
        <w:ind w:left="1440"/>
        <w:jc w:val="both"/>
        <w:rPr>
          <w:rFonts w:ascii="Arial" w:eastAsia="Arial" w:hAnsi="Arial" w:cs="Arial"/>
          <w:b/>
          <w:smallCaps/>
          <w:color w:val="000000" w:themeColor="text1"/>
          <w:sz w:val="24"/>
          <w:szCs w:val="24"/>
        </w:rPr>
      </w:pPr>
      <w:r w:rsidRPr="00506871">
        <w:rPr>
          <w:rFonts w:ascii="Arial" w:hAnsi="Arial" w:cs="Arial"/>
          <w:color w:val="000000" w:themeColor="text1"/>
          <w:sz w:val="24"/>
          <w:szCs w:val="24"/>
          <w:lang w:val="en-US"/>
        </w:rPr>
        <w:t xml:space="preserve">To </w:t>
      </w:r>
      <w:r w:rsidR="00E970A8" w:rsidRPr="00506871">
        <w:rPr>
          <w:rFonts w:ascii="Arial" w:hAnsi="Arial" w:cs="Arial"/>
          <w:color w:val="000000" w:themeColor="text1"/>
          <w:sz w:val="24"/>
          <w:szCs w:val="24"/>
          <w:lang w:val="en-US"/>
        </w:rPr>
        <w:t xml:space="preserve">enact an ordinance that </w:t>
      </w:r>
      <w:r w:rsidRPr="00506871">
        <w:rPr>
          <w:rFonts w:ascii="Arial" w:hAnsi="Arial" w:cs="Arial"/>
          <w:color w:val="000000" w:themeColor="text1"/>
          <w:sz w:val="24"/>
          <w:szCs w:val="24"/>
          <w:lang w:val="en-US"/>
        </w:rPr>
        <w:t>prescribe</w:t>
      </w:r>
      <w:r w:rsidR="00E970A8" w:rsidRPr="00506871">
        <w:rPr>
          <w:rFonts w:ascii="Arial" w:hAnsi="Arial" w:cs="Arial"/>
          <w:color w:val="000000" w:themeColor="text1"/>
          <w:sz w:val="24"/>
          <w:szCs w:val="24"/>
          <w:lang w:val="en-US"/>
        </w:rPr>
        <w:t>s</w:t>
      </w:r>
      <w:r w:rsidRPr="00506871">
        <w:rPr>
          <w:rFonts w:ascii="Arial" w:hAnsi="Arial" w:cs="Arial"/>
          <w:color w:val="000000" w:themeColor="text1"/>
          <w:sz w:val="24"/>
          <w:szCs w:val="24"/>
          <w:lang w:val="en-US"/>
        </w:rPr>
        <w:t xml:space="preserve"> the rules, regulations, guidelines, and procedures in entering into CJVs and CLAs with Private </w:t>
      </w:r>
      <w:r w:rsidRPr="00506871">
        <w:rPr>
          <w:rFonts w:ascii="Arial" w:eastAsia="Arial" w:hAnsi="Arial" w:cs="Arial"/>
          <w:iCs/>
          <w:color w:val="000000" w:themeColor="text1"/>
          <w:sz w:val="24"/>
          <w:szCs w:val="24"/>
          <w:lang w:eastAsia="en-PH"/>
        </w:rPr>
        <w:t>Sector</w:t>
      </w:r>
      <w:r w:rsidRPr="00506871">
        <w:rPr>
          <w:rFonts w:ascii="Arial" w:hAnsi="Arial" w:cs="Arial"/>
          <w:color w:val="000000" w:themeColor="text1"/>
          <w:sz w:val="24"/>
          <w:szCs w:val="24"/>
          <w:lang w:val="en-US"/>
        </w:rPr>
        <w:t xml:space="preserve"> Proponents for projects or undertakings which are purely commercial with respect to </w:t>
      </w:r>
      <w:r w:rsidR="00E970A8" w:rsidRPr="00506871">
        <w:rPr>
          <w:rFonts w:ascii="Arial" w:hAnsi="Arial" w:cs="Arial"/>
          <w:color w:val="000000" w:themeColor="text1"/>
          <w:sz w:val="24"/>
          <w:szCs w:val="24"/>
          <w:lang w:val="en-US"/>
        </w:rPr>
        <w:t>the</w:t>
      </w:r>
      <w:r w:rsidRPr="00506871">
        <w:rPr>
          <w:rFonts w:ascii="Arial" w:hAnsi="Arial" w:cs="Arial"/>
          <w:color w:val="000000" w:themeColor="text1"/>
          <w:sz w:val="24"/>
          <w:szCs w:val="24"/>
          <w:lang w:val="en-US"/>
        </w:rPr>
        <w:t xml:space="preserve"> properties </w:t>
      </w:r>
      <w:r w:rsidR="00E970A8" w:rsidRPr="00506871">
        <w:rPr>
          <w:rFonts w:ascii="Arial" w:hAnsi="Arial" w:cs="Arial"/>
          <w:color w:val="000000" w:themeColor="text1"/>
          <w:sz w:val="24"/>
          <w:szCs w:val="24"/>
          <w:lang w:val="en-US"/>
        </w:rPr>
        <w:t xml:space="preserve">owned and/ or possessed by </w:t>
      </w:r>
      <w:r w:rsidR="00E970A8" w:rsidRPr="00506871">
        <w:rPr>
          <w:rFonts w:ascii="Arial" w:hAnsi="Arial" w:cs="Arial"/>
          <w:bCs/>
          <w:sz w:val="24"/>
          <w:szCs w:val="24"/>
        </w:rPr>
        <w:t>[Name of LGU]</w:t>
      </w:r>
      <w:r w:rsidR="00E970A8" w:rsidRPr="00506871">
        <w:rPr>
          <w:rFonts w:ascii="Arial" w:hAnsi="Arial" w:cs="Arial"/>
          <w:sz w:val="24"/>
          <w:szCs w:val="24"/>
        </w:rPr>
        <w:t xml:space="preserve"> </w:t>
      </w:r>
      <w:r w:rsidRPr="00506871">
        <w:rPr>
          <w:rFonts w:ascii="Arial" w:hAnsi="Arial" w:cs="Arial"/>
          <w:color w:val="000000" w:themeColor="text1"/>
          <w:sz w:val="24"/>
          <w:szCs w:val="24"/>
          <w:lang w:val="en-US"/>
        </w:rPr>
        <w:t>and such other properties which may be acquired by or donated to it in the future;</w:t>
      </w:r>
    </w:p>
    <w:p w14:paraId="6F3C019C" w14:textId="77777777" w:rsidR="00BD6503" w:rsidRPr="00506871" w:rsidRDefault="00BD6503" w:rsidP="00BD6503">
      <w:pPr>
        <w:spacing w:after="0" w:line="240" w:lineRule="auto"/>
        <w:ind w:left="1440"/>
        <w:jc w:val="both"/>
        <w:rPr>
          <w:rFonts w:ascii="Arial" w:eastAsia="Arial" w:hAnsi="Arial" w:cs="Arial"/>
          <w:b/>
          <w:smallCaps/>
          <w:color w:val="000000" w:themeColor="text1"/>
          <w:sz w:val="24"/>
          <w:szCs w:val="24"/>
        </w:rPr>
      </w:pPr>
    </w:p>
    <w:p w14:paraId="6C16C18B" w14:textId="77777777" w:rsidR="00BD6503" w:rsidRPr="00506871" w:rsidRDefault="00BD6503" w:rsidP="00BD6503">
      <w:pPr>
        <w:numPr>
          <w:ilvl w:val="1"/>
          <w:numId w:val="1"/>
        </w:numPr>
        <w:spacing w:after="0" w:line="240" w:lineRule="auto"/>
        <w:ind w:left="1440"/>
        <w:jc w:val="both"/>
        <w:rPr>
          <w:rFonts w:ascii="Arial" w:eastAsia="Arial" w:hAnsi="Arial" w:cs="Arial"/>
          <w:b/>
          <w:smallCaps/>
          <w:color w:val="000000" w:themeColor="text1"/>
          <w:sz w:val="24"/>
          <w:szCs w:val="24"/>
        </w:rPr>
      </w:pPr>
      <w:r w:rsidRPr="00506871">
        <w:rPr>
          <w:rFonts w:ascii="Arial" w:hAnsi="Arial" w:cs="Arial"/>
          <w:color w:val="000000" w:themeColor="text1"/>
          <w:sz w:val="24"/>
          <w:szCs w:val="24"/>
          <w:lang w:val="en-US"/>
        </w:rPr>
        <w:t xml:space="preserve">To maximize the value of properties and facilities </w:t>
      </w:r>
      <w:r w:rsidR="00E970A8" w:rsidRPr="00506871">
        <w:rPr>
          <w:rFonts w:ascii="Arial" w:hAnsi="Arial" w:cs="Arial"/>
          <w:color w:val="000000" w:themeColor="text1"/>
          <w:sz w:val="24"/>
          <w:szCs w:val="24"/>
          <w:lang w:val="en-US"/>
        </w:rPr>
        <w:t xml:space="preserve">of </w:t>
      </w:r>
      <w:r w:rsidR="00E970A8" w:rsidRPr="00506871">
        <w:rPr>
          <w:rFonts w:ascii="Arial" w:hAnsi="Arial" w:cs="Arial"/>
          <w:bCs/>
          <w:sz w:val="24"/>
          <w:szCs w:val="24"/>
        </w:rPr>
        <w:t>[Name of LGU]</w:t>
      </w:r>
      <w:r w:rsidR="00E970A8" w:rsidRPr="00506871">
        <w:rPr>
          <w:rFonts w:ascii="Arial" w:hAnsi="Arial" w:cs="Arial"/>
          <w:sz w:val="24"/>
          <w:szCs w:val="24"/>
        </w:rPr>
        <w:t xml:space="preserve"> </w:t>
      </w:r>
      <w:r w:rsidRPr="00506871">
        <w:rPr>
          <w:rFonts w:ascii="Arial" w:hAnsi="Arial" w:cs="Arial"/>
          <w:color w:val="000000" w:themeColor="text1"/>
          <w:sz w:val="24"/>
          <w:szCs w:val="24"/>
          <w:lang w:val="en-US"/>
        </w:rPr>
        <w:t xml:space="preserve">through the proper use, development, disposition, and operations thereof; </w:t>
      </w:r>
    </w:p>
    <w:p w14:paraId="400BE5B6" w14:textId="77777777" w:rsidR="00BD6503" w:rsidRPr="00506871" w:rsidRDefault="00BD6503" w:rsidP="00BD6503">
      <w:pPr>
        <w:pStyle w:val="ListParagraph"/>
        <w:spacing w:after="0" w:line="240" w:lineRule="auto"/>
        <w:rPr>
          <w:rFonts w:ascii="Arial" w:hAnsi="Arial" w:cs="Arial"/>
          <w:color w:val="000000" w:themeColor="text1"/>
          <w:sz w:val="24"/>
          <w:szCs w:val="24"/>
          <w:lang w:val="en-US"/>
        </w:rPr>
      </w:pPr>
    </w:p>
    <w:p w14:paraId="23784678" w14:textId="77777777" w:rsidR="00BD6503" w:rsidRPr="00506871" w:rsidRDefault="00BD6503" w:rsidP="00BD6503">
      <w:pPr>
        <w:numPr>
          <w:ilvl w:val="1"/>
          <w:numId w:val="1"/>
        </w:numPr>
        <w:spacing w:after="0" w:line="240" w:lineRule="auto"/>
        <w:ind w:left="1440"/>
        <w:jc w:val="both"/>
        <w:rPr>
          <w:rFonts w:ascii="Arial" w:eastAsia="Arial" w:hAnsi="Arial" w:cs="Arial"/>
          <w:b/>
          <w:smallCaps/>
          <w:color w:val="000000" w:themeColor="text1"/>
          <w:sz w:val="24"/>
          <w:szCs w:val="24"/>
        </w:rPr>
      </w:pPr>
      <w:r w:rsidRPr="00506871">
        <w:rPr>
          <w:rFonts w:ascii="Arial" w:hAnsi="Arial" w:cs="Arial"/>
          <w:color w:val="000000" w:themeColor="text1"/>
          <w:sz w:val="24"/>
          <w:szCs w:val="24"/>
          <w:lang w:val="en-US"/>
        </w:rPr>
        <w:t xml:space="preserve">To encourage the participation of Private </w:t>
      </w:r>
      <w:r w:rsidRPr="00506871">
        <w:rPr>
          <w:rFonts w:ascii="Arial" w:eastAsia="Arial" w:hAnsi="Arial" w:cs="Arial"/>
          <w:iCs/>
          <w:color w:val="000000" w:themeColor="text1"/>
          <w:sz w:val="24"/>
          <w:szCs w:val="24"/>
          <w:lang w:eastAsia="en-PH"/>
        </w:rPr>
        <w:t>Sector</w:t>
      </w:r>
      <w:r w:rsidRPr="00506871">
        <w:rPr>
          <w:rFonts w:ascii="Arial" w:hAnsi="Arial" w:cs="Arial"/>
          <w:color w:val="000000" w:themeColor="text1"/>
          <w:sz w:val="24"/>
          <w:szCs w:val="24"/>
          <w:lang w:val="en-US"/>
        </w:rPr>
        <w:t xml:space="preserve"> Proponents possessing expertise and technical capabilities in property, facilities, and project development, and in operations and management, to enter into CJVs and </w:t>
      </w:r>
      <w:bookmarkStart w:id="1" w:name="_Hlk213752562"/>
      <w:r w:rsidRPr="00506871">
        <w:rPr>
          <w:rFonts w:ascii="Arial" w:hAnsi="Arial" w:cs="Arial"/>
          <w:color w:val="000000" w:themeColor="text1"/>
          <w:sz w:val="24"/>
          <w:szCs w:val="24"/>
          <w:lang w:val="en-US"/>
        </w:rPr>
        <w:t>CLAs</w:t>
      </w:r>
      <w:bookmarkEnd w:id="1"/>
      <w:r w:rsidRPr="00506871">
        <w:rPr>
          <w:rFonts w:ascii="Arial" w:hAnsi="Arial" w:cs="Arial"/>
          <w:color w:val="000000" w:themeColor="text1"/>
          <w:sz w:val="24"/>
          <w:szCs w:val="24"/>
          <w:lang w:val="en-US"/>
        </w:rPr>
        <w:t xml:space="preserve"> with </w:t>
      </w:r>
      <w:r w:rsidR="00E970A8" w:rsidRPr="00506871">
        <w:rPr>
          <w:rFonts w:ascii="Arial" w:hAnsi="Arial" w:cs="Arial"/>
          <w:color w:val="000000" w:themeColor="text1"/>
          <w:sz w:val="24"/>
          <w:szCs w:val="24"/>
          <w:lang w:val="en-US"/>
        </w:rPr>
        <w:t xml:space="preserve">the </w:t>
      </w:r>
      <w:r w:rsidR="00E970A8" w:rsidRPr="00506871">
        <w:rPr>
          <w:rFonts w:ascii="Arial" w:hAnsi="Arial" w:cs="Arial"/>
          <w:bCs/>
          <w:sz w:val="24"/>
          <w:szCs w:val="24"/>
        </w:rPr>
        <w:t>[Name of LGU]</w:t>
      </w:r>
      <w:r w:rsidRPr="00506871">
        <w:rPr>
          <w:rFonts w:ascii="Arial" w:hAnsi="Arial" w:cs="Arial"/>
          <w:color w:val="000000" w:themeColor="text1"/>
          <w:sz w:val="24"/>
          <w:szCs w:val="24"/>
          <w:lang w:val="en-US"/>
        </w:rPr>
        <w:t xml:space="preserve">; </w:t>
      </w:r>
    </w:p>
    <w:p w14:paraId="58342AC8" w14:textId="77777777" w:rsidR="00BD6503" w:rsidRPr="00506871" w:rsidRDefault="00BD6503" w:rsidP="00BD6503">
      <w:pPr>
        <w:pStyle w:val="ListParagraph"/>
        <w:spacing w:after="0" w:line="240" w:lineRule="auto"/>
        <w:rPr>
          <w:rFonts w:ascii="Arial" w:hAnsi="Arial" w:cs="Arial"/>
          <w:color w:val="000000" w:themeColor="text1"/>
          <w:sz w:val="24"/>
          <w:szCs w:val="24"/>
          <w:lang w:val="en-US"/>
        </w:rPr>
      </w:pPr>
    </w:p>
    <w:p w14:paraId="645A158B" w14:textId="77777777" w:rsidR="00BD6503" w:rsidRPr="00506871" w:rsidRDefault="00BD6503" w:rsidP="00BD6503">
      <w:pPr>
        <w:numPr>
          <w:ilvl w:val="1"/>
          <w:numId w:val="1"/>
        </w:numPr>
        <w:spacing w:after="0" w:line="240" w:lineRule="auto"/>
        <w:ind w:left="1440"/>
        <w:jc w:val="both"/>
        <w:rPr>
          <w:rFonts w:ascii="Arial" w:eastAsia="Arial" w:hAnsi="Arial" w:cs="Arial"/>
          <w:b/>
          <w:smallCaps/>
          <w:color w:val="000000" w:themeColor="text1"/>
          <w:sz w:val="24"/>
          <w:szCs w:val="24"/>
        </w:rPr>
      </w:pPr>
      <w:r w:rsidRPr="00506871">
        <w:rPr>
          <w:rFonts w:ascii="Arial" w:hAnsi="Arial" w:cs="Arial"/>
          <w:color w:val="000000" w:themeColor="text1"/>
          <w:sz w:val="24"/>
          <w:szCs w:val="24"/>
          <w:lang w:val="en-US"/>
        </w:rPr>
        <w:t xml:space="preserve">To make CJVs and CLAs with the private sector a viable, efficient, and practical alternative in pursuing the development goals of </w:t>
      </w:r>
      <w:r w:rsidR="00E970A8" w:rsidRPr="00506871">
        <w:rPr>
          <w:rFonts w:ascii="Arial" w:hAnsi="Arial" w:cs="Arial"/>
          <w:bCs/>
          <w:sz w:val="24"/>
          <w:szCs w:val="24"/>
        </w:rPr>
        <w:t>[Name of LGU] and to serve the general welfare of the people</w:t>
      </w:r>
      <w:r w:rsidRPr="00506871">
        <w:rPr>
          <w:rFonts w:ascii="Arial" w:hAnsi="Arial" w:cs="Arial"/>
          <w:color w:val="000000" w:themeColor="text1"/>
          <w:sz w:val="24"/>
          <w:szCs w:val="24"/>
          <w:lang w:val="en-US"/>
        </w:rPr>
        <w:t xml:space="preserve">; </w:t>
      </w:r>
    </w:p>
    <w:p w14:paraId="6EF95BFF" w14:textId="77777777" w:rsidR="00BD6503" w:rsidRPr="00506871" w:rsidRDefault="00BD6503" w:rsidP="00BD6503">
      <w:pPr>
        <w:pStyle w:val="ListParagraph"/>
        <w:spacing w:after="0" w:line="240" w:lineRule="auto"/>
        <w:rPr>
          <w:rFonts w:ascii="Arial" w:hAnsi="Arial" w:cs="Arial"/>
          <w:color w:val="000000" w:themeColor="text1"/>
          <w:sz w:val="24"/>
          <w:szCs w:val="24"/>
          <w:lang w:val="en-US"/>
        </w:rPr>
      </w:pPr>
    </w:p>
    <w:p w14:paraId="6F4B320E" w14:textId="77777777" w:rsidR="00E970A8" w:rsidRPr="00506871" w:rsidRDefault="00BD6503" w:rsidP="00E970A8">
      <w:pPr>
        <w:numPr>
          <w:ilvl w:val="1"/>
          <w:numId w:val="1"/>
        </w:numPr>
        <w:spacing w:after="0" w:line="240" w:lineRule="auto"/>
        <w:ind w:left="1440"/>
        <w:jc w:val="both"/>
        <w:rPr>
          <w:rFonts w:ascii="Arial" w:eastAsia="Arial" w:hAnsi="Arial" w:cs="Arial"/>
          <w:b/>
          <w:smallCaps/>
          <w:color w:val="000000" w:themeColor="text1"/>
          <w:sz w:val="24"/>
          <w:szCs w:val="24"/>
        </w:rPr>
      </w:pPr>
      <w:r w:rsidRPr="00506871">
        <w:rPr>
          <w:rFonts w:ascii="Arial" w:hAnsi="Arial" w:cs="Arial"/>
          <w:color w:val="000000" w:themeColor="text1"/>
          <w:sz w:val="24"/>
          <w:szCs w:val="24"/>
          <w:lang w:val="en-US"/>
        </w:rPr>
        <w:lastRenderedPageBreak/>
        <w:t xml:space="preserve">To ensure that all CJVs and CLAs are entered into by </w:t>
      </w:r>
      <w:r w:rsidR="00E970A8" w:rsidRPr="00506871">
        <w:rPr>
          <w:rFonts w:ascii="Arial" w:hAnsi="Arial" w:cs="Arial"/>
          <w:bCs/>
          <w:sz w:val="24"/>
          <w:szCs w:val="24"/>
        </w:rPr>
        <w:t>[Name of LGU]</w:t>
      </w:r>
      <w:r w:rsidR="00E970A8" w:rsidRPr="00506871">
        <w:rPr>
          <w:rFonts w:ascii="Arial" w:hAnsi="Arial" w:cs="Arial"/>
          <w:sz w:val="24"/>
          <w:szCs w:val="24"/>
        </w:rPr>
        <w:t xml:space="preserve"> </w:t>
      </w:r>
      <w:r w:rsidRPr="00506871">
        <w:rPr>
          <w:rFonts w:ascii="Arial" w:hAnsi="Arial" w:cs="Arial"/>
          <w:color w:val="000000" w:themeColor="text1"/>
          <w:sz w:val="24"/>
          <w:szCs w:val="24"/>
          <w:lang w:val="en-US"/>
        </w:rPr>
        <w:t>through an open, fair, objective, transparent, and competitive procedures that promote accountability in government transactions</w:t>
      </w:r>
      <w:r w:rsidR="00E970A8" w:rsidRPr="00506871">
        <w:rPr>
          <w:rFonts w:ascii="Arial" w:hAnsi="Arial" w:cs="Arial"/>
          <w:color w:val="000000" w:themeColor="text1"/>
          <w:sz w:val="24"/>
          <w:szCs w:val="24"/>
          <w:lang w:val="en-US"/>
        </w:rPr>
        <w:t xml:space="preserve">; and </w:t>
      </w:r>
    </w:p>
    <w:p w14:paraId="32CC3CFF" w14:textId="77777777" w:rsidR="00E970A8" w:rsidRPr="00506871" w:rsidRDefault="00E970A8" w:rsidP="00E970A8">
      <w:pPr>
        <w:spacing w:after="0" w:line="240" w:lineRule="auto"/>
        <w:jc w:val="both"/>
        <w:rPr>
          <w:rFonts w:ascii="Arial" w:eastAsia="Arial" w:hAnsi="Arial" w:cs="Arial"/>
          <w:b/>
          <w:smallCaps/>
          <w:color w:val="000000" w:themeColor="text1"/>
          <w:sz w:val="24"/>
          <w:szCs w:val="24"/>
        </w:rPr>
      </w:pPr>
    </w:p>
    <w:p w14:paraId="604CCA7E" w14:textId="77777777" w:rsidR="00E970A8" w:rsidRPr="00506871" w:rsidRDefault="00E970A8" w:rsidP="00E970A8">
      <w:pPr>
        <w:numPr>
          <w:ilvl w:val="1"/>
          <w:numId w:val="1"/>
        </w:numPr>
        <w:spacing w:after="0" w:line="240" w:lineRule="auto"/>
        <w:ind w:left="1440"/>
        <w:jc w:val="both"/>
        <w:rPr>
          <w:rFonts w:ascii="Arial" w:eastAsia="Arial" w:hAnsi="Arial" w:cs="Arial"/>
          <w:b/>
          <w:smallCaps/>
          <w:color w:val="000000" w:themeColor="text1"/>
          <w:sz w:val="24"/>
          <w:szCs w:val="24"/>
        </w:rPr>
      </w:pPr>
      <w:r w:rsidRPr="00506871">
        <w:rPr>
          <w:rFonts w:ascii="Arial" w:hAnsi="Arial" w:cs="Arial"/>
          <w:color w:val="000000" w:themeColor="text1"/>
          <w:sz w:val="24"/>
          <w:szCs w:val="24"/>
          <w:lang w:val="en-US"/>
        </w:rPr>
        <w:t xml:space="preserve">To operationalize the local autonomy and fiscal autonomy of </w:t>
      </w:r>
      <w:r w:rsidRPr="00506871">
        <w:rPr>
          <w:rFonts w:ascii="Arial" w:hAnsi="Arial" w:cs="Arial"/>
          <w:bCs/>
          <w:sz w:val="24"/>
          <w:szCs w:val="24"/>
        </w:rPr>
        <w:t>[Name of LGU] and to realize its vision and mission for the people.</w:t>
      </w:r>
    </w:p>
    <w:p w14:paraId="7D012507" w14:textId="77777777" w:rsidR="00BD6503" w:rsidRPr="00506871" w:rsidRDefault="00BD6503" w:rsidP="00E970A8">
      <w:pPr>
        <w:spacing w:after="0" w:line="240" w:lineRule="auto"/>
        <w:jc w:val="both"/>
        <w:rPr>
          <w:rFonts w:ascii="Arial" w:eastAsia="Arial" w:hAnsi="Arial" w:cs="Arial"/>
          <w:b/>
          <w:smallCaps/>
          <w:color w:val="000000" w:themeColor="text1"/>
          <w:sz w:val="24"/>
          <w:szCs w:val="24"/>
        </w:rPr>
      </w:pPr>
    </w:p>
    <w:p w14:paraId="2FF674E8" w14:textId="77777777" w:rsidR="00BD6503" w:rsidRPr="00506871" w:rsidRDefault="00BD6503" w:rsidP="00BD6503">
      <w:pPr>
        <w:numPr>
          <w:ilvl w:val="0"/>
          <w:numId w:val="2"/>
        </w:numPr>
        <w:spacing w:after="0" w:line="240" w:lineRule="auto"/>
        <w:ind w:left="720" w:hanging="720"/>
        <w:jc w:val="both"/>
        <w:rPr>
          <w:rFonts w:ascii="Arial" w:eastAsia="Arial" w:hAnsi="Arial" w:cs="Arial"/>
          <w:b/>
          <w:smallCaps/>
          <w:color w:val="000000" w:themeColor="text1"/>
          <w:sz w:val="24"/>
          <w:szCs w:val="24"/>
        </w:rPr>
      </w:pPr>
      <w:r w:rsidRPr="00506871">
        <w:rPr>
          <w:rFonts w:ascii="Arial" w:eastAsia="Arial" w:hAnsi="Arial" w:cs="Arial"/>
          <w:b/>
          <w:smallCaps/>
          <w:color w:val="000000" w:themeColor="text1"/>
          <w:sz w:val="24"/>
          <w:szCs w:val="24"/>
        </w:rPr>
        <w:t>DEFINITION OF TERMS</w:t>
      </w:r>
    </w:p>
    <w:p w14:paraId="1CEFA965" w14:textId="77777777" w:rsidR="00BD6503" w:rsidRPr="00506871" w:rsidRDefault="00BD6503" w:rsidP="00BD6503">
      <w:pPr>
        <w:spacing w:after="0" w:line="240" w:lineRule="auto"/>
        <w:ind w:left="720"/>
        <w:jc w:val="both"/>
        <w:rPr>
          <w:rFonts w:ascii="Arial" w:eastAsia="Arial" w:hAnsi="Arial" w:cs="Arial"/>
          <w:b/>
          <w:smallCaps/>
          <w:color w:val="000000" w:themeColor="text1"/>
          <w:sz w:val="24"/>
          <w:szCs w:val="24"/>
        </w:rPr>
      </w:pPr>
    </w:p>
    <w:p w14:paraId="31425B9D" w14:textId="77777777" w:rsidR="00BD6503" w:rsidRPr="00506871"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06871">
        <w:rPr>
          <w:rFonts w:ascii="Arial" w:eastAsia="LiberationSerif" w:hAnsi="Arial" w:cs="Arial"/>
          <w:b/>
          <w:bCs/>
          <w:color w:val="000000" w:themeColor="text1"/>
          <w:sz w:val="24"/>
          <w:szCs w:val="24"/>
          <w:lang w:eastAsia="zh-CN" w:bidi="ar"/>
        </w:rPr>
        <w:t>Competing Offer</w:t>
      </w:r>
      <w:r w:rsidRPr="00506871">
        <w:rPr>
          <w:rFonts w:ascii="Arial" w:eastAsia="LiberationSerif" w:hAnsi="Arial" w:cs="Arial"/>
          <w:b/>
          <w:bCs/>
          <w:color w:val="000000" w:themeColor="text1"/>
          <w:lang w:eastAsia="zh-CN" w:bidi="ar"/>
        </w:rPr>
        <w:t xml:space="preserve"> </w:t>
      </w:r>
      <w:r w:rsidRPr="00506871">
        <w:rPr>
          <w:rFonts w:ascii="Arial" w:eastAsia="LiberationSerif" w:hAnsi="Arial" w:cs="Arial"/>
          <w:bCs/>
          <w:color w:val="000000" w:themeColor="text1"/>
          <w:lang w:eastAsia="zh-CN" w:bidi="ar"/>
        </w:rPr>
        <w:t>–</w:t>
      </w:r>
      <w:r w:rsidRPr="00506871">
        <w:rPr>
          <w:rFonts w:ascii="Arial" w:eastAsia="LiberationSerif" w:hAnsi="Arial" w:cs="Arial"/>
          <w:b/>
          <w:bCs/>
          <w:color w:val="000000" w:themeColor="text1"/>
          <w:lang w:eastAsia="zh-CN" w:bidi="ar"/>
        </w:rPr>
        <w:t xml:space="preserve"> </w:t>
      </w:r>
      <w:r w:rsidRPr="00506871">
        <w:rPr>
          <w:rFonts w:ascii="Arial" w:eastAsia="LiberationSerif" w:hAnsi="Arial" w:cs="Arial"/>
          <w:color w:val="000000" w:themeColor="text1"/>
          <w:sz w:val="24"/>
          <w:szCs w:val="24"/>
          <w:lang w:val="en-US" w:eastAsia="zh-CN" w:bidi="ar"/>
        </w:rPr>
        <w:t xml:space="preserve">a competing financial offer submitted by an eligible third-party Private </w:t>
      </w:r>
      <w:r w:rsidRPr="00506871">
        <w:rPr>
          <w:rFonts w:ascii="Arial" w:eastAsia="Arial" w:hAnsi="Arial" w:cs="Arial"/>
          <w:iCs/>
          <w:color w:val="000000" w:themeColor="text1"/>
          <w:sz w:val="24"/>
          <w:szCs w:val="24"/>
          <w:lang w:eastAsia="en-PH"/>
        </w:rPr>
        <w:t>Sector</w:t>
      </w:r>
      <w:r w:rsidRPr="00506871">
        <w:rPr>
          <w:rFonts w:ascii="Arial" w:eastAsia="LiberationSerif" w:hAnsi="Arial" w:cs="Arial"/>
          <w:color w:val="000000" w:themeColor="text1"/>
          <w:sz w:val="24"/>
          <w:szCs w:val="24"/>
          <w:lang w:val="en-US" w:eastAsia="zh-CN" w:bidi="ar"/>
        </w:rPr>
        <w:t xml:space="preserve"> Proponent or Competing Party in response to a Private Sector Initiative that has already been negotiated between </w:t>
      </w:r>
      <w:r w:rsidR="00506871" w:rsidRPr="00506871">
        <w:rPr>
          <w:rFonts w:ascii="Arial" w:hAnsi="Arial" w:cs="Arial"/>
          <w:bCs/>
          <w:sz w:val="24"/>
          <w:szCs w:val="24"/>
        </w:rPr>
        <w:t>[Name of LGU]</w:t>
      </w:r>
      <w:r w:rsidRPr="00506871">
        <w:rPr>
          <w:rFonts w:ascii="Arial" w:eastAsia="LiberationSerif" w:hAnsi="Arial" w:cs="Arial"/>
          <w:color w:val="000000" w:themeColor="text1"/>
          <w:sz w:val="24"/>
          <w:szCs w:val="24"/>
          <w:lang w:val="en-US" w:eastAsia="zh-CN" w:bidi="ar"/>
        </w:rPr>
        <w:t xml:space="preserve"> and a Project Originator.</w:t>
      </w:r>
    </w:p>
    <w:p w14:paraId="59C15A4B" w14:textId="77777777" w:rsidR="00BD6503" w:rsidRPr="005909FE" w:rsidRDefault="00BD6503" w:rsidP="00BD6503">
      <w:pPr>
        <w:pStyle w:val="ListParagraph"/>
        <w:spacing w:after="0" w:line="240" w:lineRule="auto"/>
        <w:ind w:left="1418"/>
        <w:jc w:val="both"/>
        <w:rPr>
          <w:rFonts w:ascii="Arial" w:eastAsia="Arial" w:hAnsi="Arial" w:cs="Arial"/>
          <w:b/>
          <w:smallCaps/>
          <w:color w:val="000000" w:themeColor="text1"/>
          <w:sz w:val="24"/>
          <w:szCs w:val="24"/>
        </w:rPr>
      </w:pPr>
    </w:p>
    <w:p w14:paraId="69B1DB4A"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hAnsi="Arial" w:cs="Arial"/>
          <w:b/>
          <w:iCs/>
          <w:color w:val="000000" w:themeColor="text1"/>
          <w:sz w:val="24"/>
          <w:szCs w:val="24"/>
        </w:rPr>
        <w:t>Outbidding Process</w:t>
      </w:r>
      <w:r w:rsidRPr="005909FE">
        <w:rPr>
          <w:rFonts w:ascii="Arial" w:hAnsi="Arial" w:cs="Arial"/>
          <w:bCs/>
          <w:iCs/>
          <w:color w:val="000000" w:themeColor="text1"/>
          <w:sz w:val="24"/>
          <w:szCs w:val="24"/>
        </w:rPr>
        <w:t xml:space="preserve"> – a procedure in which a </w:t>
      </w:r>
      <w:r w:rsidRPr="005909FE">
        <w:rPr>
          <w:rFonts w:ascii="Arial" w:eastAsia="LiberationSerif" w:hAnsi="Arial" w:cs="Arial"/>
          <w:color w:val="000000" w:themeColor="text1"/>
          <w:sz w:val="24"/>
          <w:szCs w:val="24"/>
          <w:lang w:val="en-US" w:eastAsia="zh-CN" w:bidi="ar"/>
        </w:rPr>
        <w:t xml:space="preserve">Private Sector Initiative </w:t>
      </w:r>
      <w:r w:rsidRPr="005909FE">
        <w:rPr>
          <w:rFonts w:ascii="Arial" w:hAnsi="Arial" w:cs="Arial"/>
          <w:bCs/>
          <w:iCs/>
          <w:color w:val="000000" w:themeColor="text1"/>
          <w:sz w:val="24"/>
          <w:szCs w:val="24"/>
        </w:rPr>
        <w:t>is challenged by inviting third parties to submit superior or more advantageous counter-proposals within a defined period.</w:t>
      </w:r>
    </w:p>
    <w:p w14:paraId="6736A33C" w14:textId="77777777" w:rsidR="00BD6503" w:rsidRPr="005909FE" w:rsidRDefault="00BD6503" w:rsidP="00BD6503">
      <w:pPr>
        <w:pStyle w:val="ListParagraph"/>
        <w:spacing w:line="240" w:lineRule="auto"/>
        <w:rPr>
          <w:rFonts w:ascii="Arial" w:eastAsia="LiberationSerif" w:hAnsi="Arial" w:cs="Arial"/>
          <w:b/>
          <w:strike/>
          <w:color w:val="000000" w:themeColor="text1"/>
          <w:sz w:val="24"/>
          <w:szCs w:val="24"/>
          <w:lang w:val="en-US" w:eastAsia="zh-CN" w:bidi="ar"/>
        </w:rPr>
      </w:pPr>
    </w:p>
    <w:p w14:paraId="36213094"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hAnsi="Arial" w:cs="Arial"/>
          <w:b/>
          <w:bCs/>
          <w:iCs/>
          <w:color w:val="000000" w:themeColor="text1"/>
          <w:sz w:val="24"/>
          <w:szCs w:val="24"/>
          <w:lang w:val="en-US"/>
        </w:rPr>
        <w:t>Open Bidding</w:t>
      </w:r>
      <w:r w:rsidRPr="005909FE">
        <w:rPr>
          <w:rFonts w:ascii="Arial" w:hAnsi="Arial" w:cs="Arial"/>
          <w:iCs/>
          <w:color w:val="000000" w:themeColor="text1"/>
          <w:sz w:val="24"/>
          <w:szCs w:val="24"/>
          <w:lang w:val="en-US"/>
        </w:rPr>
        <w:t xml:space="preserve"> </w:t>
      </w:r>
      <w:r w:rsidRPr="005909FE">
        <w:rPr>
          <w:rFonts w:ascii="Arial" w:eastAsia="LiberationSerif" w:hAnsi="Arial" w:cs="Arial"/>
          <w:color w:val="000000" w:themeColor="text1"/>
          <w:sz w:val="24"/>
          <w:szCs w:val="24"/>
          <w:lang w:val="en-US" w:eastAsia="zh-CN" w:bidi="ar"/>
        </w:rPr>
        <w:t xml:space="preserve">– a procurement process in which a project is </w:t>
      </w:r>
      <w:r w:rsidR="00BC72DE">
        <w:rPr>
          <w:rFonts w:ascii="Arial" w:eastAsia="LiberationSerif" w:hAnsi="Arial" w:cs="Arial"/>
          <w:color w:val="000000" w:themeColor="text1"/>
          <w:sz w:val="24"/>
          <w:szCs w:val="24"/>
          <w:lang w:val="en-US" w:eastAsia="zh-CN" w:bidi="ar"/>
        </w:rPr>
        <w:t xml:space="preserve">to be bid out publicly </w:t>
      </w:r>
      <w:r w:rsidRPr="005909FE">
        <w:rPr>
          <w:rFonts w:ascii="Arial" w:eastAsia="LiberationSerif" w:hAnsi="Arial" w:cs="Arial"/>
          <w:color w:val="000000" w:themeColor="text1"/>
          <w:sz w:val="24"/>
          <w:szCs w:val="24"/>
          <w:lang w:val="en-US" w:eastAsia="zh-CN" w:bidi="ar"/>
        </w:rPr>
        <w:t>to all interested and qualified proponents, ensuring the most responsive and best value-for-money option through transparent competition.</w:t>
      </w:r>
    </w:p>
    <w:p w14:paraId="32517A4E" w14:textId="77777777" w:rsidR="00BD6503" w:rsidRPr="005909FE" w:rsidRDefault="00BD6503" w:rsidP="00BD6503">
      <w:pPr>
        <w:pStyle w:val="ListParagraph"/>
        <w:spacing w:line="240" w:lineRule="auto"/>
        <w:rPr>
          <w:rFonts w:ascii="Arial" w:eastAsia="LiberationSerif" w:hAnsi="Arial" w:cs="Arial"/>
          <w:b/>
          <w:color w:val="000000" w:themeColor="text1"/>
          <w:sz w:val="24"/>
          <w:szCs w:val="24"/>
          <w:lang w:eastAsia="zh-CN" w:bidi="ar"/>
        </w:rPr>
      </w:pPr>
    </w:p>
    <w:p w14:paraId="7ACDC252"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LiberationSerif" w:hAnsi="Arial" w:cs="Arial"/>
          <w:b/>
          <w:color w:val="000000" w:themeColor="text1"/>
          <w:sz w:val="24"/>
          <w:szCs w:val="24"/>
          <w:lang w:eastAsia="zh-CN" w:bidi="ar"/>
        </w:rPr>
        <w:t xml:space="preserve">Consortium </w:t>
      </w:r>
      <w:r w:rsidRPr="005909FE">
        <w:rPr>
          <w:rFonts w:ascii="Arial" w:eastAsia="LiberationSerif" w:hAnsi="Arial" w:cs="Arial"/>
          <w:color w:val="000000" w:themeColor="text1"/>
          <w:sz w:val="24"/>
          <w:szCs w:val="24"/>
          <w:lang w:eastAsia="zh-CN" w:bidi="ar"/>
        </w:rPr>
        <w:t>–</w:t>
      </w:r>
      <w:r w:rsidRPr="005909FE">
        <w:rPr>
          <w:rFonts w:ascii="Arial" w:eastAsia="LiberationSerif" w:hAnsi="Arial" w:cs="Arial"/>
          <w:b/>
          <w:color w:val="000000" w:themeColor="text1"/>
          <w:lang w:eastAsia="zh-CN" w:bidi="ar"/>
        </w:rPr>
        <w:t xml:space="preserve"> </w:t>
      </w:r>
      <w:r w:rsidRPr="005909FE">
        <w:rPr>
          <w:rFonts w:ascii="Arial" w:hAnsi="Arial" w:cs="Arial"/>
          <w:color w:val="000000" w:themeColor="text1"/>
          <w:sz w:val="24"/>
          <w:szCs w:val="24"/>
        </w:rPr>
        <w:t xml:space="preserve">an association of two or more independent entities that combine resources, expertise, or capital to undertake a specific project, without necessarily forming a new juridical entity. The </w:t>
      </w:r>
      <w:r w:rsidRPr="00506871">
        <w:rPr>
          <w:rStyle w:val="Strong"/>
          <w:rFonts w:ascii="Arial" w:hAnsi="Arial" w:cs="Arial"/>
          <w:b w:val="0"/>
          <w:bCs w:val="0"/>
          <w:color w:val="000000" w:themeColor="text1"/>
          <w:sz w:val="24"/>
          <w:szCs w:val="24"/>
        </w:rPr>
        <w:t>eligibility of the consortium shall be determined collectively</w:t>
      </w:r>
      <w:r w:rsidRPr="00506871">
        <w:rPr>
          <w:b/>
          <w:bCs/>
          <w:color w:val="000000" w:themeColor="text1"/>
        </w:rPr>
        <w:t>,</w:t>
      </w:r>
      <w:r w:rsidRPr="005909FE">
        <w:rPr>
          <w:color w:val="000000" w:themeColor="text1"/>
        </w:rPr>
        <w:t xml:space="preserve"> </w:t>
      </w:r>
      <w:r w:rsidRPr="005909FE">
        <w:rPr>
          <w:rFonts w:ascii="Arial" w:hAnsi="Arial" w:cs="Arial"/>
          <w:color w:val="000000" w:themeColor="text1"/>
          <w:sz w:val="24"/>
          <w:szCs w:val="24"/>
        </w:rPr>
        <w:t>by aggregating the qualifications of its members, subject to law and their agreement.</w:t>
      </w:r>
    </w:p>
    <w:p w14:paraId="42A4C8A3" w14:textId="77777777" w:rsidR="00BD6503" w:rsidRPr="005909FE" w:rsidRDefault="00BD6503" w:rsidP="00BD6503">
      <w:pPr>
        <w:pStyle w:val="ListParagraph"/>
        <w:spacing w:line="240" w:lineRule="auto"/>
        <w:rPr>
          <w:rFonts w:ascii="Arial" w:eastAsia="LiberationSerif" w:hAnsi="Arial" w:cs="Arial"/>
          <w:b/>
          <w:color w:val="000000" w:themeColor="text1"/>
          <w:sz w:val="24"/>
          <w:szCs w:val="24"/>
          <w:lang w:val="en-US" w:eastAsia="zh-CN" w:bidi="ar"/>
        </w:rPr>
      </w:pPr>
    </w:p>
    <w:p w14:paraId="46B1F100"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LiberationSerif" w:hAnsi="Arial" w:cs="Arial"/>
          <w:b/>
          <w:color w:val="000000" w:themeColor="text1"/>
          <w:sz w:val="24"/>
          <w:szCs w:val="24"/>
          <w:lang w:val="en-US" w:eastAsia="zh-CN" w:bidi="ar"/>
        </w:rPr>
        <w:t xml:space="preserve">Commercialized Joint Venture Contract (CJVC) </w:t>
      </w:r>
      <w:r w:rsidRPr="005909FE">
        <w:rPr>
          <w:rFonts w:ascii="Arial" w:eastAsia="LiberationSerif" w:hAnsi="Arial" w:cs="Arial"/>
          <w:color w:val="000000" w:themeColor="text1"/>
          <w:sz w:val="24"/>
          <w:szCs w:val="24"/>
          <w:lang w:val="en-US" w:eastAsia="zh-CN" w:bidi="ar"/>
        </w:rPr>
        <w:t xml:space="preserve">– a legal and binding agreement under which the </w:t>
      </w:r>
      <w:r w:rsidR="00506871">
        <w:rPr>
          <w:rFonts w:ascii="Arial" w:eastAsia="LiberationSerif" w:hAnsi="Arial" w:cs="Arial"/>
          <w:color w:val="000000" w:themeColor="text1"/>
          <w:sz w:val="24"/>
          <w:szCs w:val="24"/>
          <w:lang w:val="en-US" w:eastAsia="zh-CN" w:bidi="ar"/>
        </w:rPr>
        <w:t>[Name of LGU]</w:t>
      </w:r>
      <w:r w:rsidRPr="005909FE">
        <w:rPr>
          <w:rFonts w:ascii="Arial" w:eastAsia="LiberationSerif" w:hAnsi="Arial" w:cs="Arial"/>
          <w:color w:val="000000" w:themeColor="text1"/>
          <w:sz w:val="24"/>
          <w:szCs w:val="24"/>
          <w:lang w:val="en-US" w:eastAsia="zh-CN" w:bidi="ar"/>
        </w:rPr>
        <w:t xml:space="preserve"> and its CJV partner shall agree to jointly undertake a project without creating a separate juridical entity, with rights, functions, and obligations governed solely by the CJV Agreement.</w:t>
      </w:r>
    </w:p>
    <w:p w14:paraId="33777A65" w14:textId="77777777" w:rsidR="00BD6503" w:rsidRPr="005909FE" w:rsidRDefault="00BD6503" w:rsidP="00BD6503">
      <w:pPr>
        <w:pStyle w:val="ListParagraph"/>
        <w:spacing w:line="240" w:lineRule="auto"/>
        <w:rPr>
          <w:rFonts w:ascii="Arial" w:eastAsia="LiberationSerif" w:hAnsi="Arial" w:cs="Arial"/>
          <w:b/>
          <w:bCs/>
          <w:iCs/>
          <w:color w:val="000000" w:themeColor="text1"/>
          <w:sz w:val="24"/>
          <w:szCs w:val="24"/>
          <w:lang w:eastAsia="zh-CN" w:bidi="ar"/>
        </w:rPr>
      </w:pPr>
    </w:p>
    <w:p w14:paraId="099F5607"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LiberationSerif" w:hAnsi="Arial" w:cs="Arial"/>
          <w:b/>
          <w:bCs/>
          <w:iCs/>
          <w:color w:val="000000" w:themeColor="text1"/>
          <w:sz w:val="24"/>
          <w:szCs w:val="24"/>
          <w:lang w:eastAsia="zh-CN" w:bidi="ar"/>
        </w:rPr>
        <w:t xml:space="preserve">Equity or Asset Share </w:t>
      </w:r>
      <w:r w:rsidRPr="005909FE">
        <w:rPr>
          <w:rFonts w:ascii="Arial" w:eastAsia="LiberationSerif" w:hAnsi="Arial" w:cs="Arial"/>
          <w:bCs/>
          <w:iCs/>
          <w:color w:val="000000" w:themeColor="text1"/>
          <w:sz w:val="24"/>
          <w:szCs w:val="24"/>
          <w:lang w:eastAsia="zh-CN" w:bidi="ar"/>
        </w:rPr>
        <w:t xml:space="preserve">– refers to </w:t>
      </w:r>
      <w:r w:rsidR="00506871">
        <w:rPr>
          <w:rFonts w:ascii="Arial" w:eastAsia="LiberationSerif" w:hAnsi="Arial" w:cs="Arial"/>
          <w:bCs/>
          <w:iCs/>
          <w:color w:val="000000" w:themeColor="text1"/>
          <w:sz w:val="24"/>
          <w:szCs w:val="24"/>
          <w:lang w:eastAsia="zh-CN" w:bidi="ar"/>
        </w:rPr>
        <w:t>[Name of LGU]</w:t>
      </w:r>
      <w:r w:rsidRPr="005909FE">
        <w:rPr>
          <w:rFonts w:ascii="Arial" w:eastAsia="LiberationSerif" w:hAnsi="Arial" w:cs="Arial"/>
          <w:bCs/>
          <w:iCs/>
          <w:color w:val="000000" w:themeColor="text1"/>
          <w:sz w:val="24"/>
          <w:szCs w:val="24"/>
          <w:lang w:eastAsia="zh-CN" w:bidi="ar"/>
        </w:rPr>
        <w:t>’s proportionate interest in the land, development, or facilities constructed under the CJV or CLA agreement.</w:t>
      </w:r>
    </w:p>
    <w:p w14:paraId="40B3FC25" w14:textId="77777777" w:rsidR="00BD6503" w:rsidRPr="005909FE" w:rsidRDefault="00BD6503" w:rsidP="00BD6503">
      <w:pPr>
        <w:pStyle w:val="ListParagraph"/>
        <w:spacing w:line="240" w:lineRule="auto"/>
        <w:rPr>
          <w:rFonts w:ascii="Arial" w:eastAsia="LiberationSerif" w:hAnsi="Arial" w:cs="Arial"/>
          <w:b/>
          <w:bCs/>
          <w:color w:val="000000" w:themeColor="text1"/>
          <w:sz w:val="24"/>
          <w:szCs w:val="24"/>
          <w:lang w:eastAsia="zh-CN" w:bidi="ar"/>
        </w:rPr>
      </w:pPr>
    </w:p>
    <w:p w14:paraId="53DCFAB8"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LiberationSerif" w:hAnsi="Arial" w:cs="Arial"/>
          <w:b/>
          <w:bCs/>
          <w:color w:val="000000" w:themeColor="text1"/>
          <w:sz w:val="24"/>
          <w:szCs w:val="24"/>
          <w:lang w:eastAsia="zh-CN" w:bidi="ar"/>
        </w:rPr>
        <w:t xml:space="preserve">Invitation to Apply for Eligibility and to Submit a Competing Offer (IAESCO) </w:t>
      </w:r>
      <w:r w:rsidRPr="005909FE">
        <w:rPr>
          <w:rFonts w:ascii="Arial" w:eastAsia="LiberationSerif" w:hAnsi="Arial" w:cs="Arial"/>
          <w:bCs/>
          <w:color w:val="000000" w:themeColor="text1"/>
          <w:sz w:val="24"/>
          <w:szCs w:val="24"/>
          <w:lang w:eastAsia="zh-CN" w:bidi="ar"/>
        </w:rPr>
        <w:t>–</w:t>
      </w:r>
      <w:r w:rsidRPr="005909FE">
        <w:rPr>
          <w:rFonts w:ascii="Arial" w:eastAsia="LiberationSerif" w:hAnsi="Arial" w:cs="Arial"/>
          <w:color w:val="000000" w:themeColor="text1"/>
          <w:sz w:val="24"/>
          <w:szCs w:val="24"/>
          <w:lang w:eastAsia="zh-CN" w:bidi="ar"/>
        </w:rPr>
        <w:t xml:space="preserve"> a public call for other companies to submit competing offers against a </w:t>
      </w:r>
      <w:r w:rsidRPr="005909FE">
        <w:rPr>
          <w:rFonts w:ascii="Arial" w:eastAsia="LiberationSerif" w:hAnsi="Arial" w:cs="Arial"/>
          <w:color w:val="000000" w:themeColor="text1"/>
          <w:sz w:val="24"/>
          <w:szCs w:val="24"/>
          <w:lang w:val="en-US" w:eastAsia="zh-CN" w:bidi="ar"/>
        </w:rPr>
        <w:t>Private Sector Initiative</w:t>
      </w:r>
      <w:r w:rsidRPr="005909FE">
        <w:rPr>
          <w:rFonts w:ascii="Arial" w:eastAsia="LiberationSerif" w:hAnsi="Arial" w:cs="Arial"/>
          <w:color w:val="000000" w:themeColor="text1"/>
          <w:sz w:val="24"/>
          <w:szCs w:val="24"/>
          <w:lang w:eastAsia="zh-CN" w:bidi="ar"/>
        </w:rPr>
        <w:t>.</w:t>
      </w:r>
    </w:p>
    <w:p w14:paraId="5F8B5888" w14:textId="77777777" w:rsidR="00BD6503" w:rsidRPr="005909FE" w:rsidRDefault="00BD6503" w:rsidP="00BD6503">
      <w:pPr>
        <w:pStyle w:val="ListParagraph"/>
        <w:spacing w:line="240" w:lineRule="auto"/>
        <w:rPr>
          <w:rFonts w:ascii="Arial" w:eastAsia="LiberationSerif-Italic" w:hAnsi="Arial" w:cs="Arial"/>
          <w:b/>
          <w:bCs/>
          <w:color w:val="000000" w:themeColor="text1"/>
          <w:sz w:val="24"/>
          <w:szCs w:val="24"/>
          <w:lang w:val="en-US" w:eastAsia="zh-CN" w:bidi="ar"/>
        </w:rPr>
      </w:pPr>
    </w:p>
    <w:p w14:paraId="7FD044A0"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LiberationSerif-Italic" w:hAnsi="Arial" w:cs="Arial"/>
          <w:b/>
          <w:bCs/>
          <w:color w:val="000000" w:themeColor="text1"/>
          <w:sz w:val="24"/>
          <w:szCs w:val="24"/>
          <w:lang w:val="en-US" w:eastAsia="zh-CN" w:bidi="ar"/>
        </w:rPr>
        <w:t>Commercialized Joint Venture (CJV)</w:t>
      </w:r>
      <w:r w:rsidRPr="005909FE">
        <w:rPr>
          <w:rFonts w:ascii="Arial" w:eastAsia="LiberationSerif-Italic" w:hAnsi="Arial" w:cs="Arial"/>
          <w:color w:val="000000" w:themeColor="text1"/>
          <w:sz w:val="24"/>
          <w:szCs w:val="24"/>
          <w:lang w:eastAsia="zh-CN" w:bidi="ar"/>
        </w:rPr>
        <w:t xml:space="preserve"> –</w:t>
      </w:r>
      <w:r w:rsidRPr="005909FE">
        <w:rPr>
          <w:rFonts w:ascii="Arial" w:eastAsia="LiberationSerif-Italic" w:hAnsi="Arial" w:cs="Arial"/>
          <w:color w:val="000000" w:themeColor="text1"/>
          <w:sz w:val="24"/>
          <w:szCs w:val="24"/>
          <w:lang w:val="en-US" w:eastAsia="zh-CN" w:bidi="ar"/>
        </w:rPr>
        <w:t xml:space="preserve"> a contractual arrangement where both </w:t>
      </w:r>
      <w:r w:rsidR="00506871">
        <w:rPr>
          <w:rFonts w:ascii="Arial" w:eastAsia="LiberationSerif-Italic" w:hAnsi="Arial" w:cs="Arial"/>
          <w:color w:val="000000" w:themeColor="text1"/>
          <w:sz w:val="24"/>
          <w:szCs w:val="24"/>
          <w:lang w:val="en-US" w:eastAsia="zh-CN" w:bidi="ar"/>
        </w:rPr>
        <w:t>[Name of LGU]</w:t>
      </w:r>
      <w:r w:rsidRPr="005909FE">
        <w:rPr>
          <w:rFonts w:ascii="Arial" w:eastAsia="LiberationSerif-Italic" w:hAnsi="Arial" w:cs="Arial"/>
          <w:color w:val="000000" w:themeColor="text1"/>
          <w:sz w:val="24"/>
          <w:szCs w:val="24"/>
          <w:lang w:val="en-US" w:eastAsia="zh-CN" w:bidi="ar"/>
        </w:rPr>
        <w:t xml:space="preserve"> and a Private Sector Partner pool resources comprising of capital, services, or assets, including equipment, land or intellectual </w:t>
      </w:r>
      <w:r w:rsidRPr="005909FE">
        <w:rPr>
          <w:rFonts w:ascii="Arial" w:eastAsia="LiberationSerif-Italic" w:hAnsi="Arial" w:cs="Arial"/>
          <w:color w:val="000000" w:themeColor="text1"/>
          <w:sz w:val="24"/>
          <w:szCs w:val="24"/>
          <w:lang w:val="en-US" w:eastAsia="zh-CN" w:bidi="ar"/>
        </w:rPr>
        <w:lastRenderedPageBreak/>
        <w:t>property, to jointly undertake a purely commercial arrangement within a specific period of cooperation, whether under a contractual CJV or incorporated CJV.</w:t>
      </w:r>
    </w:p>
    <w:p w14:paraId="73E5AB8D" w14:textId="77777777" w:rsidR="00BD6503" w:rsidRPr="005909FE" w:rsidRDefault="00BD6503" w:rsidP="00BD6503">
      <w:pPr>
        <w:pStyle w:val="ListParagraph"/>
        <w:spacing w:line="240" w:lineRule="auto"/>
        <w:rPr>
          <w:rFonts w:ascii="Arial" w:eastAsia="LiberationSerif-Italic" w:hAnsi="Arial" w:cs="Arial"/>
          <w:b/>
          <w:bCs/>
          <w:color w:val="000000" w:themeColor="text1"/>
          <w:sz w:val="24"/>
          <w:szCs w:val="24"/>
          <w:lang w:val="en-US" w:eastAsia="zh-CN" w:bidi="ar"/>
        </w:rPr>
      </w:pPr>
    </w:p>
    <w:p w14:paraId="4CF342F9"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LiberationSerif-Italic" w:hAnsi="Arial" w:cs="Arial"/>
          <w:b/>
          <w:bCs/>
          <w:color w:val="000000" w:themeColor="text1"/>
          <w:sz w:val="24"/>
          <w:szCs w:val="24"/>
          <w:lang w:val="en-US" w:eastAsia="zh-CN" w:bidi="ar"/>
        </w:rPr>
        <w:t>Commercialized Joint Venture Company</w:t>
      </w:r>
      <w:r w:rsidRPr="005909FE">
        <w:rPr>
          <w:rFonts w:ascii="Arial" w:eastAsia="LiberationSerif-Italic" w:hAnsi="Arial" w:cs="Arial"/>
          <w:color w:val="000000" w:themeColor="text1"/>
          <w:sz w:val="24"/>
          <w:szCs w:val="24"/>
          <w:lang w:eastAsia="zh-CN" w:bidi="ar"/>
        </w:rPr>
        <w:t xml:space="preserve"> </w:t>
      </w:r>
      <w:r w:rsidRPr="005909FE">
        <w:rPr>
          <w:rFonts w:ascii="Arial" w:eastAsia="LiberationSerif-Italic" w:hAnsi="Arial" w:cs="Arial"/>
          <w:b/>
          <w:bCs/>
          <w:color w:val="000000" w:themeColor="text1"/>
          <w:sz w:val="24"/>
          <w:szCs w:val="24"/>
          <w:lang w:eastAsia="zh-CN" w:bidi="ar"/>
        </w:rPr>
        <w:t>(CJVC)</w:t>
      </w:r>
      <w:r w:rsidRPr="005909FE">
        <w:rPr>
          <w:rFonts w:ascii="Arial" w:eastAsia="LiberationSerif-Italic" w:hAnsi="Arial" w:cs="Arial"/>
          <w:color w:val="000000" w:themeColor="text1"/>
          <w:sz w:val="24"/>
          <w:szCs w:val="24"/>
          <w:lang w:eastAsia="zh-CN" w:bidi="ar"/>
        </w:rPr>
        <w:t xml:space="preserve"> –</w:t>
      </w:r>
      <w:r w:rsidRPr="005909FE">
        <w:rPr>
          <w:rFonts w:ascii="Arial" w:eastAsia="LiberationSerif-Italic" w:hAnsi="Arial" w:cs="Arial"/>
          <w:color w:val="000000" w:themeColor="text1"/>
          <w:sz w:val="24"/>
          <w:szCs w:val="24"/>
          <w:lang w:val="en-US" w:eastAsia="zh-CN" w:bidi="ar"/>
        </w:rPr>
        <w:t xml:space="preserve"> a separate juridical entity formed as a stock corporation, incorporated and registered in accordance with the provisions of Republic Act No. 11232, otherwise known as the Revised Corporation Code of the Philippines, formed by </w:t>
      </w:r>
      <w:r w:rsidR="00506871">
        <w:rPr>
          <w:rFonts w:ascii="Arial" w:eastAsia="LiberationSerif-Italic" w:hAnsi="Arial" w:cs="Arial"/>
          <w:color w:val="000000" w:themeColor="text1"/>
          <w:sz w:val="24"/>
          <w:szCs w:val="24"/>
          <w:lang w:val="en-US" w:eastAsia="zh-CN" w:bidi="ar"/>
        </w:rPr>
        <w:t>[Name of LGU]</w:t>
      </w:r>
      <w:r w:rsidRPr="005909FE">
        <w:rPr>
          <w:rFonts w:ascii="Arial" w:eastAsia="LiberationSerif-Italic" w:hAnsi="Arial" w:cs="Arial"/>
          <w:color w:val="000000" w:themeColor="text1"/>
          <w:sz w:val="24"/>
          <w:szCs w:val="24"/>
          <w:lang w:val="en-US" w:eastAsia="zh-CN" w:bidi="ar"/>
        </w:rPr>
        <w:t xml:space="preserve"> and a Private Sector Partner to jointly undertake a specific project or business, with ownership, control, profits, dividends, losses, and risks shared proportionately according to their respective equity.</w:t>
      </w:r>
    </w:p>
    <w:p w14:paraId="2B5D22F3" w14:textId="77777777" w:rsidR="00BD6503" w:rsidRPr="005909FE" w:rsidRDefault="00BD6503" w:rsidP="00BD6503">
      <w:pPr>
        <w:pStyle w:val="ListParagraph"/>
        <w:spacing w:line="240" w:lineRule="auto"/>
        <w:rPr>
          <w:rFonts w:ascii="Arial" w:hAnsi="Arial" w:cs="Arial"/>
          <w:b/>
          <w:bCs/>
          <w:iCs/>
          <w:color w:val="000000" w:themeColor="text1"/>
          <w:sz w:val="24"/>
          <w:szCs w:val="24"/>
        </w:rPr>
      </w:pPr>
    </w:p>
    <w:p w14:paraId="2F128B9C"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hAnsi="Arial" w:cs="Arial"/>
          <w:b/>
          <w:bCs/>
          <w:iCs/>
          <w:color w:val="000000" w:themeColor="text1"/>
          <w:sz w:val="24"/>
          <w:szCs w:val="24"/>
        </w:rPr>
        <w:t xml:space="preserve">Commercialized Lease </w:t>
      </w:r>
      <w:r w:rsidR="00506871">
        <w:rPr>
          <w:rFonts w:ascii="Arial" w:hAnsi="Arial" w:cs="Arial"/>
          <w:b/>
          <w:bCs/>
          <w:iCs/>
          <w:color w:val="000000" w:themeColor="text1"/>
          <w:sz w:val="24"/>
          <w:szCs w:val="24"/>
        </w:rPr>
        <w:t xml:space="preserve">Arrangement </w:t>
      </w:r>
      <w:r w:rsidRPr="005909FE">
        <w:rPr>
          <w:rFonts w:ascii="Arial" w:hAnsi="Arial" w:cs="Arial"/>
          <w:b/>
          <w:bCs/>
          <w:iCs/>
          <w:color w:val="000000" w:themeColor="text1"/>
          <w:sz w:val="24"/>
          <w:szCs w:val="24"/>
        </w:rPr>
        <w:t>(CL</w:t>
      </w:r>
      <w:r w:rsidR="00506871">
        <w:rPr>
          <w:rFonts w:ascii="Arial" w:hAnsi="Arial" w:cs="Arial"/>
          <w:b/>
          <w:bCs/>
          <w:iCs/>
          <w:color w:val="000000" w:themeColor="text1"/>
          <w:sz w:val="24"/>
          <w:szCs w:val="24"/>
        </w:rPr>
        <w:t>A</w:t>
      </w:r>
      <w:r w:rsidRPr="005909FE">
        <w:rPr>
          <w:rFonts w:ascii="Arial" w:hAnsi="Arial" w:cs="Arial"/>
          <w:b/>
          <w:bCs/>
          <w:iCs/>
          <w:color w:val="000000" w:themeColor="text1"/>
          <w:sz w:val="24"/>
          <w:szCs w:val="24"/>
        </w:rPr>
        <w:t>)</w:t>
      </w:r>
      <w:r w:rsidRPr="005909FE">
        <w:rPr>
          <w:rFonts w:ascii="Arial" w:hAnsi="Arial" w:cs="Arial"/>
          <w:bCs/>
          <w:iCs/>
          <w:color w:val="000000" w:themeColor="text1"/>
          <w:sz w:val="24"/>
          <w:szCs w:val="24"/>
        </w:rPr>
        <w:t xml:space="preserve"> – a contractual arrangement whereby </w:t>
      </w:r>
      <w:r w:rsidR="00506871">
        <w:rPr>
          <w:rFonts w:ascii="Arial" w:hAnsi="Arial" w:cs="Arial"/>
          <w:bCs/>
          <w:iCs/>
          <w:color w:val="000000" w:themeColor="text1"/>
          <w:sz w:val="24"/>
          <w:szCs w:val="24"/>
        </w:rPr>
        <w:t>[Name of LGU]</w:t>
      </w:r>
      <w:r w:rsidRPr="005909FE">
        <w:rPr>
          <w:rFonts w:ascii="Arial" w:hAnsi="Arial" w:cs="Arial"/>
          <w:bCs/>
          <w:iCs/>
          <w:color w:val="000000" w:themeColor="text1"/>
          <w:sz w:val="24"/>
          <w:szCs w:val="24"/>
        </w:rPr>
        <w:t xml:space="preserve">, as owner or administrator of government lands and facilities under its jurisdiction, grants a Private </w:t>
      </w:r>
      <w:r w:rsidRPr="005909FE">
        <w:rPr>
          <w:rFonts w:ascii="Arial" w:eastAsia="LiberationSerif-Italic" w:hAnsi="Arial" w:cs="Arial"/>
          <w:color w:val="000000" w:themeColor="text1"/>
          <w:sz w:val="24"/>
          <w:szCs w:val="24"/>
          <w:lang w:val="en-US" w:eastAsia="zh-CN" w:bidi="ar"/>
        </w:rPr>
        <w:t>Sector</w:t>
      </w:r>
      <w:r w:rsidRPr="005909FE">
        <w:rPr>
          <w:rFonts w:ascii="Arial" w:hAnsi="Arial" w:cs="Arial"/>
          <w:bCs/>
          <w:iCs/>
          <w:color w:val="000000" w:themeColor="text1"/>
          <w:sz w:val="24"/>
          <w:szCs w:val="24"/>
        </w:rPr>
        <w:t xml:space="preserve"> Partner-Lessee the right to use or develop such property for a specified period and specific purposes, in exchange for fixed or revenue-based rental payments or other agreed considerations, without transferring ownership.</w:t>
      </w:r>
    </w:p>
    <w:p w14:paraId="7582B683" w14:textId="77777777" w:rsidR="00BD6503" w:rsidRPr="005909FE" w:rsidRDefault="00BD6503" w:rsidP="00BD6503">
      <w:pPr>
        <w:pStyle w:val="ListParagraph"/>
        <w:spacing w:line="240" w:lineRule="auto"/>
        <w:rPr>
          <w:rFonts w:ascii="Arial" w:hAnsi="Arial" w:cs="Arial"/>
          <w:b/>
          <w:bCs/>
          <w:iCs/>
          <w:strike/>
          <w:color w:val="000000" w:themeColor="text1"/>
          <w:sz w:val="24"/>
          <w:szCs w:val="24"/>
        </w:rPr>
      </w:pPr>
    </w:p>
    <w:p w14:paraId="32A0AD70"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LiberationSerif" w:hAnsi="Arial" w:cs="Arial"/>
          <w:b/>
          <w:bCs/>
          <w:color w:val="000000" w:themeColor="text1"/>
          <w:sz w:val="24"/>
          <w:szCs w:val="24"/>
          <w:lang w:val="en-US" w:eastAsia="zh-CN" w:bidi="ar"/>
        </w:rPr>
        <w:t>Project Originator</w:t>
      </w:r>
      <w:r w:rsidRPr="005909FE">
        <w:rPr>
          <w:rFonts w:ascii="Arial" w:hAnsi="Arial" w:cs="Arial"/>
          <w:bCs/>
          <w:iCs/>
          <w:color w:val="000000" w:themeColor="text1"/>
          <w:sz w:val="24"/>
          <w:szCs w:val="24"/>
        </w:rPr>
        <w:t xml:space="preserve"> </w:t>
      </w:r>
      <w:r w:rsidRPr="005909FE">
        <w:rPr>
          <w:rFonts w:ascii="Arial" w:hAnsi="Arial" w:cs="Arial"/>
          <w:b/>
          <w:iCs/>
          <w:color w:val="000000" w:themeColor="text1"/>
          <w:sz w:val="24"/>
          <w:szCs w:val="24"/>
        </w:rPr>
        <w:t>(PO)</w:t>
      </w:r>
      <w:r w:rsidRPr="005909FE">
        <w:rPr>
          <w:rFonts w:ascii="Arial" w:hAnsi="Arial" w:cs="Arial"/>
          <w:bCs/>
          <w:iCs/>
          <w:color w:val="000000" w:themeColor="text1"/>
          <w:sz w:val="24"/>
          <w:szCs w:val="24"/>
        </w:rPr>
        <w:t xml:space="preserve"> – the Private </w:t>
      </w:r>
      <w:r w:rsidRPr="005909FE">
        <w:rPr>
          <w:rFonts w:ascii="Arial" w:eastAsia="Arial" w:hAnsi="Arial" w:cs="Arial"/>
          <w:iCs/>
          <w:color w:val="000000" w:themeColor="text1"/>
          <w:sz w:val="24"/>
          <w:szCs w:val="24"/>
          <w:lang w:eastAsia="en-PH"/>
        </w:rPr>
        <w:t>Sector</w:t>
      </w:r>
      <w:r w:rsidRPr="005909FE">
        <w:rPr>
          <w:rFonts w:ascii="Arial" w:hAnsi="Arial" w:cs="Arial"/>
          <w:bCs/>
          <w:iCs/>
          <w:color w:val="000000" w:themeColor="text1"/>
          <w:sz w:val="24"/>
          <w:szCs w:val="24"/>
        </w:rPr>
        <w:t xml:space="preserve"> Proponent whose </w:t>
      </w:r>
      <w:r w:rsidRPr="005909FE">
        <w:rPr>
          <w:rFonts w:ascii="Arial" w:eastAsia="LiberationSerif" w:hAnsi="Arial" w:cs="Arial"/>
          <w:color w:val="000000" w:themeColor="text1"/>
          <w:sz w:val="24"/>
          <w:szCs w:val="24"/>
          <w:lang w:val="en-US" w:eastAsia="zh-CN" w:bidi="ar"/>
        </w:rPr>
        <w:t xml:space="preserve">Private Sector Initiative </w:t>
      </w:r>
      <w:r w:rsidRPr="005909FE">
        <w:rPr>
          <w:rFonts w:ascii="Arial" w:hAnsi="Arial" w:cs="Arial"/>
          <w:bCs/>
          <w:iCs/>
          <w:color w:val="000000" w:themeColor="text1"/>
          <w:sz w:val="24"/>
          <w:szCs w:val="24"/>
        </w:rPr>
        <w:t xml:space="preserve">has been accepted by </w:t>
      </w:r>
      <w:r w:rsidR="00506871">
        <w:rPr>
          <w:rFonts w:ascii="Arial" w:hAnsi="Arial" w:cs="Arial"/>
          <w:bCs/>
          <w:iCs/>
          <w:color w:val="000000" w:themeColor="text1"/>
          <w:sz w:val="24"/>
          <w:szCs w:val="24"/>
        </w:rPr>
        <w:t>[Name of LGU]</w:t>
      </w:r>
      <w:r w:rsidRPr="005909FE">
        <w:rPr>
          <w:rFonts w:ascii="Arial" w:hAnsi="Arial" w:cs="Arial"/>
          <w:bCs/>
          <w:iCs/>
          <w:color w:val="000000" w:themeColor="text1"/>
          <w:sz w:val="24"/>
          <w:szCs w:val="24"/>
        </w:rPr>
        <w:t xml:space="preserve"> and who is granted the Right to Outbid superior offers during the Outbidding Process, if any.</w:t>
      </w:r>
    </w:p>
    <w:p w14:paraId="592A601A" w14:textId="77777777" w:rsidR="00BD6503" w:rsidRPr="005909FE" w:rsidRDefault="00BD6503" w:rsidP="00BD6503">
      <w:pPr>
        <w:pStyle w:val="ListParagraph"/>
        <w:spacing w:line="240" w:lineRule="auto"/>
        <w:rPr>
          <w:rFonts w:ascii="Arial" w:eastAsia="Arial" w:hAnsi="Arial" w:cs="Arial"/>
          <w:b/>
          <w:strike/>
          <w:color w:val="000000" w:themeColor="text1"/>
          <w:sz w:val="24"/>
          <w:szCs w:val="24"/>
        </w:rPr>
      </w:pPr>
    </w:p>
    <w:p w14:paraId="49B5AB0C"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Arial" w:hAnsi="Arial" w:cs="Arial"/>
          <w:b/>
          <w:bCs/>
          <w:color w:val="000000" w:themeColor="text1"/>
          <w:sz w:val="24"/>
          <w:szCs w:val="24"/>
        </w:rPr>
        <w:t>Project Originator Status</w:t>
      </w:r>
      <w:r w:rsidRPr="005909FE">
        <w:rPr>
          <w:rFonts w:ascii="Arial" w:eastAsia="Arial" w:hAnsi="Arial" w:cs="Arial"/>
          <w:color w:val="000000" w:themeColor="text1"/>
          <w:sz w:val="24"/>
          <w:szCs w:val="24"/>
        </w:rPr>
        <w:t xml:space="preserve"> </w:t>
      </w:r>
      <w:r w:rsidRPr="005909FE">
        <w:rPr>
          <w:rFonts w:ascii="Arial" w:eastAsia="Arial" w:hAnsi="Arial" w:cs="Arial"/>
          <w:b/>
          <w:bCs/>
          <w:color w:val="000000" w:themeColor="text1"/>
          <w:sz w:val="24"/>
          <w:szCs w:val="24"/>
        </w:rPr>
        <w:t>(POS)</w:t>
      </w:r>
      <w:r w:rsidRPr="005909FE">
        <w:rPr>
          <w:rFonts w:ascii="Arial" w:eastAsia="Arial" w:hAnsi="Arial" w:cs="Arial"/>
          <w:color w:val="000000" w:themeColor="text1"/>
          <w:sz w:val="24"/>
          <w:szCs w:val="24"/>
        </w:rPr>
        <w:t xml:space="preserve"> – the formal recognition granted to a Private </w:t>
      </w:r>
      <w:r w:rsidRPr="005909FE">
        <w:rPr>
          <w:rFonts w:ascii="Arial" w:eastAsia="Arial" w:hAnsi="Arial" w:cs="Arial"/>
          <w:iCs/>
          <w:color w:val="000000" w:themeColor="text1"/>
          <w:sz w:val="24"/>
          <w:szCs w:val="24"/>
          <w:lang w:eastAsia="en-PH"/>
        </w:rPr>
        <w:t>Sector</w:t>
      </w:r>
      <w:r w:rsidRPr="005909FE">
        <w:rPr>
          <w:rFonts w:ascii="Arial" w:eastAsia="Arial" w:hAnsi="Arial" w:cs="Arial"/>
          <w:color w:val="000000" w:themeColor="text1"/>
          <w:sz w:val="24"/>
          <w:szCs w:val="24"/>
        </w:rPr>
        <w:t xml:space="preserve"> Proponent whose </w:t>
      </w:r>
      <w:r w:rsidRPr="005909FE">
        <w:rPr>
          <w:rFonts w:ascii="Arial" w:eastAsia="LiberationSerif" w:hAnsi="Arial" w:cs="Arial"/>
          <w:color w:val="000000" w:themeColor="text1"/>
          <w:sz w:val="24"/>
          <w:szCs w:val="24"/>
          <w:lang w:val="en-US" w:eastAsia="zh-CN" w:bidi="ar"/>
        </w:rPr>
        <w:t xml:space="preserve">Private Sector Initiative </w:t>
      </w:r>
      <w:r w:rsidRPr="005909FE">
        <w:rPr>
          <w:rFonts w:ascii="Arial" w:eastAsia="Arial" w:hAnsi="Arial" w:cs="Arial"/>
          <w:color w:val="000000" w:themeColor="text1"/>
          <w:sz w:val="24"/>
          <w:szCs w:val="24"/>
        </w:rPr>
        <w:t xml:space="preserve">has been accepted by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 xml:space="preserve">, giving it exclusive right to negotiate the project terms and protecting it from competing proposals until such time as the term finalizations fail.  </w:t>
      </w:r>
    </w:p>
    <w:p w14:paraId="596FD0E3" w14:textId="77777777" w:rsidR="00BD6503" w:rsidRPr="005909FE" w:rsidRDefault="00BD6503" w:rsidP="00BD6503">
      <w:pPr>
        <w:pStyle w:val="ListParagraph"/>
        <w:spacing w:line="240" w:lineRule="auto"/>
        <w:rPr>
          <w:rFonts w:ascii="Arial" w:eastAsia="Arial" w:hAnsi="Arial" w:cs="Arial"/>
          <w:b/>
          <w:color w:val="000000" w:themeColor="text1"/>
          <w:sz w:val="24"/>
          <w:szCs w:val="24"/>
        </w:rPr>
      </w:pPr>
    </w:p>
    <w:p w14:paraId="31AD7307"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Arial" w:hAnsi="Arial" w:cs="Arial"/>
          <w:b/>
          <w:color w:val="000000" w:themeColor="text1"/>
          <w:sz w:val="24"/>
          <w:szCs w:val="24"/>
        </w:rPr>
        <w:t xml:space="preserve">Private </w:t>
      </w:r>
      <w:r w:rsidRPr="005909FE">
        <w:rPr>
          <w:rFonts w:ascii="Arial" w:eastAsia="Arial" w:hAnsi="Arial" w:cs="Arial"/>
          <w:b/>
          <w:bCs/>
          <w:iCs/>
          <w:color w:val="000000" w:themeColor="text1"/>
          <w:sz w:val="24"/>
          <w:szCs w:val="24"/>
          <w:lang w:eastAsia="en-PH"/>
        </w:rPr>
        <w:t>Sector</w:t>
      </w:r>
      <w:r w:rsidRPr="005909FE">
        <w:rPr>
          <w:rFonts w:ascii="Arial" w:eastAsia="Arial" w:hAnsi="Arial" w:cs="Arial"/>
          <w:b/>
          <w:color w:val="000000" w:themeColor="text1"/>
          <w:sz w:val="24"/>
          <w:szCs w:val="24"/>
        </w:rPr>
        <w:t xml:space="preserve"> Proponent</w:t>
      </w:r>
      <w:r w:rsidRPr="005909FE">
        <w:rPr>
          <w:rFonts w:ascii="Arial" w:eastAsia="Arial" w:hAnsi="Arial" w:cs="Arial"/>
          <w:color w:val="000000" w:themeColor="text1"/>
          <w:sz w:val="24"/>
          <w:szCs w:val="24"/>
        </w:rPr>
        <w:t xml:space="preserve"> – any individual, partnership, corporation, firm, or consortium, whether local or foreign, that submits a proposal or participates in a CJV or CLA arrangement for purely commercial arrangements with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w:t>
      </w:r>
    </w:p>
    <w:p w14:paraId="66228FDC" w14:textId="77777777" w:rsidR="00BD6503" w:rsidRPr="005909FE" w:rsidRDefault="00BD6503" w:rsidP="00BD6503">
      <w:pPr>
        <w:pStyle w:val="ListParagraph"/>
        <w:spacing w:line="240" w:lineRule="auto"/>
        <w:rPr>
          <w:rFonts w:ascii="Arial" w:eastAsia="Arial" w:hAnsi="Arial" w:cs="Arial"/>
          <w:b/>
          <w:color w:val="000000" w:themeColor="text1"/>
          <w:sz w:val="24"/>
          <w:szCs w:val="24"/>
        </w:rPr>
      </w:pPr>
    </w:p>
    <w:p w14:paraId="56F5CD3A"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Arial" w:hAnsi="Arial" w:cs="Arial"/>
          <w:b/>
          <w:color w:val="000000" w:themeColor="text1"/>
          <w:sz w:val="24"/>
          <w:szCs w:val="24"/>
        </w:rPr>
        <w:t>Revenue-Based Rent</w:t>
      </w:r>
      <w:r w:rsidRPr="005909FE">
        <w:rPr>
          <w:rFonts w:ascii="Arial" w:eastAsia="Arial" w:hAnsi="Arial" w:cs="Arial"/>
          <w:color w:val="000000" w:themeColor="text1"/>
          <w:sz w:val="24"/>
          <w:szCs w:val="24"/>
        </w:rPr>
        <w:t xml:space="preserve"> – a rental scheme wherein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 xml:space="preserve"> receives a share or fixed percentage of the commercial lessee’s gross revenues or net profits from the commercial use of its property.</w:t>
      </w:r>
    </w:p>
    <w:p w14:paraId="2ECF0FE6" w14:textId="77777777" w:rsidR="00BD6503" w:rsidRPr="005909FE" w:rsidRDefault="00BD6503" w:rsidP="00BD6503">
      <w:pPr>
        <w:pStyle w:val="ListParagraph"/>
        <w:spacing w:line="240" w:lineRule="auto"/>
        <w:rPr>
          <w:rFonts w:ascii="Arial" w:hAnsi="Arial" w:cs="Arial"/>
          <w:b/>
          <w:iCs/>
          <w:color w:val="000000" w:themeColor="text1"/>
          <w:sz w:val="24"/>
          <w:szCs w:val="24"/>
        </w:rPr>
      </w:pPr>
    </w:p>
    <w:p w14:paraId="58A1BEA0"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hAnsi="Arial" w:cs="Arial"/>
          <w:b/>
          <w:iCs/>
          <w:color w:val="000000" w:themeColor="text1"/>
          <w:sz w:val="24"/>
          <w:szCs w:val="24"/>
        </w:rPr>
        <w:t>Right to Outbid</w:t>
      </w:r>
      <w:r w:rsidRPr="005909FE">
        <w:rPr>
          <w:rFonts w:ascii="Arial" w:hAnsi="Arial" w:cs="Arial"/>
          <w:bCs/>
          <w:iCs/>
          <w:color w:val="000000" w:themeColor="text1"/>
          <w:sz w:val="24"/>
          <w:szCs w:val="24"/>
        </w:rPr>
        <w:t xml:space="preserve"> </w:t>
      </w:r>
      <w:r w:rsidRPr="005909FE">
        <w:rPr>
          <w:rFonts w:ascii="Arial" w:eastAsia="Arial" w:hAnsi="Arial" w:cs="Arial"/>
          <w:bCs/>
          <w:iCs/>
          <w:color w:val="000000" w:themeColor="text1"/>
          <w:sz w:val="24"/>
          <w:szCs w:val="24"/>
        </w:rPr>
        <w:t xml:space="preserve">– the privilege granted to PO of a </w:t>
      </w:r>
      <w:r w:rsidRPr="005909FE">
        <w:rPr>
          <w:rFonts w:ascii="Arial" w:eastAsia="LiberationSerif" w:hAnsi="Arial" w:cs="Arial"/>
          <w:color w:val="000000" w:themeColor="text1"/>
          <w:sz w:val="24"/>
          <w:szCs w:val="24"/>
          <w:lang w:val="en-US" w:eastAsia="zh-CN" w:bidi="ar"/>
        </w:rPr>
        <w:t xml:space="preserve">Private Sector Initiative </w:t>
      </w:r>
      <w:r w:rsidRPr="005909FE">
        <w:rPr>
          <w:rFonts w:ascii="Arial" w:eastAsia="Arial" w:hAnsi="Arial" w:cs="Arial"/>
          <w:bCs/>
          <w:iCs/>
          <w:color w:val="000000" w:themeColor="text1"/>
          <w:sz w:val="24"/>
          <w:szCs w:val="24"/>
        </w:rPr>
        <w:t xml:space="preserve">allowing it to match or equal the most superior offer made by a Competing Party during the </w:t>
      </w:r>
      <w:r w:rsidRPr="005909FE">
        <w:rPr>
          <w:rFonts w:ascii="Arial" w:hAnsi="Arial" w:cs="Arial"/>
          <w:bCs/>
          <w:iCs/>
          <w:color w:val="000000" w:themeColor="text1"/>
          <w:sz w:val="24"/>
          <w:szCs w:val="24"/>
        </w:rPr>
        <w:t>Outbidding Process</w:t>
      </w:r>
      <w:r w:rsidRPr="005909FE">
        <w:rPr>
          <w:rFonts w:ascii="Arial" w:eastAsia="Arial" w:hAnsi="Arial" w:cs="Arial"/>
          <w:bCs/>
          <w:iCs/>
          <w:color w:val="000000" w:themeColor="text1"/>
          <w:sz w:val="24"/>
          <w:szCs w:val="24"/>
        </w:rPr>
        <w:t>, if any, in order to secure the project grant of the project.</w:t>
      </w:r>
    </w:p>
    <w:p w14:paraId="501AD252" w14:textId="77777777" w:rsidR="00BD6503" w:rsidRPr="005909FE" w:rsidRDefault="00BD6503" w:rsidP="00BD6503">
      <w:pPr>
        <w:pStyle w:val="ListParagraph"/>
        <w:spacing w:line="240" w:lineRule="auto"/>
        <w:rPr>
          <w:rFonts w:ascii="Arial" w:eastAsia="LiberationSerif" w:hAnsi="Arial" w:cs="Arial"/>
          <w:b/>
          <w:bCs/>
          <w:color w:val="000000" w:themeColor="text1"/>
          <w:sz w:val="24"/>
          <w:szCs w:val="24"/>
          <w:lang w:val="en-US" w:eastAsia="zh-CN" w:bidi="ar"/>
        </w:rPr>
      </w:pPr>
    </w:p>
    <w:p w14:paraId="30037798" w14:textId="77777777" w:rsidR="00BD6503" w:rsidRPr="00294169" w:rsidRDefault="00BD6503" w:rsidP="00BD6503">
      <w:pPr>
        <w:pStyle w:val="ListParagraph"/>
        <w:numPr>
          <w:ilvl w:val="1"/>
          <w:numId w:val="16"/>
        </w:numPr>
        <w:spacing w:after="0" w:line="240" w:lineRule="auto"/>
        <w:ind w:left="1418"/>
        <w:jc w:val="both"/>
        <w:rPr>
          <w:rFonts w:ascii="Arial" w:eastAsia="Arial" w:hAnsi="Arial" w:cs="Arial"/>
          <w:b/>
          <w:color w:val="000000" w:themeColor="text1"/>
          <w:sz w:val="24"/>
          <w:szCs w:val="24"/>
        </w:rPr>
      </w:pPr>
      <w:r w:rsidRPr="005909FE">
        <w:rPr>
          <w:rFonts w:ascii="Arial" w:eastAsia="LiberationSerif" w:hAnsi="Arial" w:cs="Arial"/>
          <w:b/>
          <w:bCs/>
          <w:color w:val="000000" w:themeColor="text1"/>
          <w:sz w:val="24"/>
          <w:szCs w:val="24"/>
          <w:lang w:val="en-US" w:eastAsia="zh-CN" w:bidi="ar"/>
        </w:rPr>
        <w:t>Private Sector Initiative (PSI) –</w:t>
      </w:r>
      <w:r w:rsidRPr="005909FE">
        <w:rPr>
          <w:rFonts w:ascii="Arial" w:eastAsia="LiberationSerif" w:hAnsi="Arial" w:cs="Arial"/>
          <w:color w:val="000000" w:themeColor="text1"/>
          <w:sz w:val="24"/>
          <w:szCs w:val="24"/>
          <w:lang w:val="en-US" w:eastAsia="zh-CN" w:bidi="ar"/>
        </w:rPr>
        <w:t xml:space="preserve"> a project proposal initiated by a Private Sector Proponent without a published invitation from </w:t>
      </w:r>
      <w:r w:rsidR="00506871">
        <w:rPr>
          <w:rFonts w:ascii="Arial" w:eastAsia="LiberationSerif" w:hAnsi="Arial" w:cs="Arial"/>
          <w:color w:val="000000" w:themeColor="text1"/>
          <w:sz w:val="24"/>
          <w:szCs w:val="24"/>
          <w:lang w:val="en-US" w:eastAsia="zh-CN" w:bidi="ar"/>
        </w:rPr>
        <w:t>[Name of LGU]</w:t>
      </w:r>
      <w:r w:rsidRPr="005909FE">
        <w:rPr>
          <w:rFonts w:ascii="Arial" w:eastAsia="LiberationSerif" w:hAnsi="Arial" w:cs="Arial"/>
          <w:color w:val="000000" w:themeColor="text1"/>
          <w:sz w:val="24"/>
          <w:szCs w:val="24"/>
          <w:lang w:val="en-US" w:eastAsia="zh-CN" w:bidi="ar"/>
        </w:rPr>
        <w:t>.</w:t>
      </w:r>
    </w:p>
    <w:p w14:paraId="100FD9F7" w14:textId="77777777" w:rsidR="00BD6503" w:rsidRPr="00294169" w:rsidRDefault="00BD6503" w:rsidP="00BD6503">
      <w:pPr>
        <w:pStyle w:val="ListParagraph"/>
        <w:rPr>
          <w:rFonts w:ascii="Arial" w:eastAsia="Arial" w:hAnsi="Arial" w:cs="Arial"/>
          <w:b/>
          <w:color w:val="000000" w:themeColor="text1"/>
          <w:sz w:val="24"/>
          <w:szCs w:val="24"/>
        </w:rPr>
      </w:pPr>
    </w:p>
    <w:p w14:paraId="4B2980BE" w14:textId="77777777" w:rsidR="00BD6503" w:rsidRPr="005909FE" w:rsidRDefault="00BD6503" w:rsidP="00BD6503">
      <w:pPr>
        <w:pStyle w:val="ListParagraph"/>
        <w:numPr>
          <w:ilvl w:val="1"/>
          <w:numId w:val="16"/>
        </w:numPr>
        <w:spacing w:after="0" w:line="240" w:lineRule="auto"/>
        <w:ind w:left="1418"/>
        <w:jc w:val="both"/>
        <w:rPr>
          <w:rFonts w:ascii="Arial" w:eastAsia="Arial" w:hAnsi="Arial" w:cs="Arial"/>
          <w:b/>
          <w:smallCaps/>
          <w:color w:val="000000" w:themeColor="text1"/>
          <w:sz w:val="24"/>
          <w:szCs w:val="24"/>
        </w:rPr>
      </w:pPr>
      <w:r w:rsidRPr="005909FE">
        <w:rPr>
          <w:rFonts w:ascii="Arial" w:eastAsia="Arial" w:hAnsi="Arial" w:cs="Arial"/>
          <w:b/>
          <w:color w:val="000000" w:themeColor="text1"/>
          <w:sz w:val="24"/>
          <w:szCs w:val="24"/>
        </w:rPr>
        <w:t xml:space="preserve">Winning Private </w:t>
      </w:r>
      <w:r w:rsidRPr="005909FE">
        <w:rPr>
          <w:rFonts w:ascii="Arial" w:eastAsia="Arial" w:hAnsi="Arial" w:cs="Arial"/>
          <w:b/>
          <w:bCs/>
          <w:iCs/>
          <w:color w:val="000000" w:themeColor="text1"/>
          <w:sz w:val="24"/>
          <w:szCs w:val="24"/>
          <w:lang w:eastAsia="en-PH"/>
        </w:rPr>
        <w:t>Sector</w:t>
      </w:r>
      <w:r w:rsidRPr="005909FE">
        <w:rPr>
          <w:rFonts w:ascii="Arial" w:eastAsia="Arial" w:hAnsi="Arial" w:cs="Arial"/>
          <w:b/>
          <w:color w:val="000000" w:themeColor="text1"/>
          <w:sz w:val="24"/>
          <w:szCs w:val="24"/>
        </w:rPr>
        <w:t xml:space="preserve"> Proponent (WPSP) </w:t>
      </w:r>
      <w:r w:rsidRPr="005909FE">
        <w:rPr>
          <w:rFonts w:ascii="Arial" w:eastAsia="Arial" w:hAnsi="Arial" w:cs="Arial"/>
          <w:b/>
          <w:bCs/>
          <w:color w:val="000000" w:themeColor="text1"/>
          <w:sz w:val="24"/>
          <w:szCs w:val="24"/>
        </w:rPr>
        <w:t xml:space="preserve">or Private </w:t>
      </w:r>
      <w:r w:rsidRPr="005909FE">
        <w:rPr>
          <w:rFonts w:ascii="Arial" w:eastAsia="LiberationSerif-Italic" w:hAnsi="Arial" w:cs="Arial"/>
          <w:b/>
          <w:bCs/>
          <w:color w:val="000000" w:themeColor="text1"/>
          <w:sz w:val="24"/>
          <w:szCs w:val="24"/>
          <w:lang w:val="en-US" w:eastAsia="zh-CN" w:bidi="ar"/>
        </w:rPr>
        <w:t>Sector</w:t>
      </w:r>
      <w:r w:rsidRPr="005909FE">
        <w:rPr>
          <w:rFonts w:ascii="Arial" w:eastAsia="Arial" w:hAnsi="Arial" w:cs="Arial"/>
          <w:b/>
          <w:bCs/>
          <w:color w:val="000000" w:themeColor="text1"/>
          <w:sz w:val="24"/>
          <w:szCs w:val="24"/>
        </w:rPr>
        <w:t xml:space="preserve"> Partner </w:t>
      </w:r>
      <w:r w:rsidRPr="005909FE">
        <w:rPr>
          <w:rFonts w:ascii="Arial" w:eastAsia="Arial" w:hAnsi="Arial" w:cs="Arial"/>
          <w:color w:val="000000" w:themeColor="text1"/>
          <w:sz w:val="24"/>
          <w:szCs w:val="24"/>
        </w:rPr>
        <w:t xml:space="preserve">– refers to the entity that successfully passes all stages of the selection or competitive process and is granted the contract for a CJV or CLA for purely commercial arrangement involving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 xml:space="preserve"> property.</w:t>
      </w:r>
    </w:p>
    <w:p w14:paraId="123CD2B7" w14:textId="77777777" w:rsidR="00BD6503" w:rsidRPr="005909FE" w:rsidRDefault="00BD6503" w:rsidP="00BD6503">
      <w:pPr>
        <w:spacing w:after="0" w:line="240" w:lineRule="auto"/>
        <w:ind w:left="1440"/>
        <w:jc w:val="both"/>
        <w:rPr>
          <w:rFonts w:ascii="Arial" w:eastAsia="Arial" w:hAnsi="Arial" w:cs="Arial"/>
          <w:b/>
          <w:smallCaps/>
          <w:color w:val="000000" w:themeColor="text1"/>
          <w:sz w:val="24"/>
          <w:szCs w:val="24"/>
        </w:rPr>
      </w:pPr>
    </w:p>
    <w:p w14:paraId="426C7A37" w14:textId="77777777" w:rsidR="00BD6503" w:rsidRPr="005909FE" w:rsidRDefault="00F569FB" w:rsidP="00BD6503">
      <w:pPr>
        <w:numPr>
          <w:ilvl w:val="0"/>
          <w:numId w:val="2"/>
        </w:numPr>
        <w:spacing w:after="0" w:line="240" w:lineRule="auto"/>
        <w:ind w:left="709" w:hanging="709"/>
        <w:jc w:val="both"/>
        <w:rPr>
          <w:rFonts w:ascii="Arial" w:eastAsia="Arial" w:hAnsi="Arial" w:cs="Arial"/>
          <w:b/>
          <w:smallCaps/>
          <w:color w:val="000000" w:themeColor="text1"/>
          <w:sz w:val="24"/>
          <w:szCs w:val="24"/>
        </w:rPr>
      </w:pPr>
      <w:r>
        <w:rPr>
          <w:rFonts w:ascii="Arial" w:eastAsia="Arial" w:hAnsi="Arial" w:cs="Arial"/>
          <w:b/>
          <w:smallCaps/>
          <w:color w:val="000000" w:themeColor="text1"/>
          <w:sz w:val="24"/>
          <w:szCs w:val="24"/>
        </w:rPr>
        <w:t>GUIDING PRINCIPLES</w:t>
      </w:r>
    </w:p>
    <w:p w14:paraId="5699719C" w14:textId="77777777" w:rsidR="00BD6503" w:rsidRPr="005909FE" w:rsidRDefault="00BD6503" w:rsidP="00BD6503">
      <w:pPr>
        <w:spacing w:after="0" w:line="240" w:lineRule="auto"/>
        <w:ind w:left="1560" w:hanging="851"/>
        <w:jc w:val="both"/>
        <w:rPr>
          <w:rFonts w:ascii="Arial" w:eastAsia="Arial" w:hAnsi="Arial" w:cs="Arial"/>
          <w:b/>
          <w:smallCaps/>
          <w:color w:val="000000" w:themeColor="text1"/>
          <w:sz w:val="24"/>
          <w:szCs w:val="24"/>
        </w:rPr>
      </w:pPr>
    </w:p>
    <w:p w14:paraId="57A86183" w14:textId="77777777" w:rsidR="00BD6503" w:rsidRPr="005909FE" w:rsidRDefault="00BD6503" w:rsidP="00BD6503">
      <w:pPr>
        <w:spacing w:after="0" w:line="240" w:lineRule="auto"/>
        <w:ind w:left="720"/>
        <w:jc w:val="both"/>
        <w:rPr>
          <w:rFonts w:ascii="Arial" w:hAnsi="Arial" w:cs="Arial"/>
          <w:color w:val="000000" w:themeColor="text1"/>
          <w:sz w:val="24"/>
          <w:szCs w:val="24"/>
          <w:lang w:val="en-US"/>
        </w:rPr>
      </w:pPr>
      <w:r w:rsidRPr="005909FE">
        <w:rPr>
          <w:rFonts w:ascii="Arial" w:hAnsi="Arial" w:cs="Arial"/>
          <w:color w:val="000000" w:themeColor="text1"/>
          <w:sz w:val="24"/>
          <w:szCs w:val="24"/>
          <w:lang w:val="en-US"/>
        </w:rPr>
        <w:t xml:space="preserve">The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shall enter into CJVs and CLAs with Private </w:t>
      </w:r>
      <w:r w:rsidRPr="005909FE">
        <w:rPr>
          <w:rFonts w:ascii="Arial" w:eastAsia="LiberationSerif" w:hAnsi="Arial" w:cs="Arial"/>
          <w:color w:val="000000" w:themeColor="text1"/>
          <w:sz w:val="24"/>
          <w:szCs w:val="24"/>
          <w:lang w:val="en-US" w:eastAsia="zh-CN" w:bidi="ar"/>
        </w:rPr>
        <w:t>Sector</w:t>
      </w:r>
      <w:r w:rsidRPr="005909FE">
        <w:rPr>
          <w:rFonts w:ascii="Arial" w:hAnsi="Arial" w:cs="Arial"/>
          <w:color w:val="000000" w:themeColor="text1"/>
          <w:sz w:val="24"/>
          <w:szCs w:val="24"/>
          <w:lang w:val="en-US"/>
        </w:rPr>
        <w:t xml:space="preserve"> Proponents for purely commercial arrangements consistent with the following principles:</w:t>
      </w:r>
    </w:p>
    <w:p w14:paraId="71B1B162" w14:textId="77777777" w:rsidR="00BD6503" w:rsidRPr="005909FE" w:rsidRDefault="00BD6503" w:rsidP="00BD6503">
      <w:pPr>
        <w:spacing w:after="0" w:line="240" w:lineRule="auto"/>
        <w:ind w:left="1560" w:hanging="851"/>
        <w:jc w:val="both"/>
        <w:rPr>
          <w:rFonts w:ascii="Arial" w:eastAsia="Arial" w:hAnsi="Arial" w:cs="Arial"/>
          <w:b/>
          <w:smallCaps/>
          <w:color w:val="000000" w:themeColor="text1"/>
          <w:sz w:val="24"/>
          <w:szCs w:val="24"/>
        </w:rPr>
      </w:pPr>
    </w:p>
    <w:p w14:paraId="48EEF1CA" w14:textId="77777777" w:rsidR="00BD6503" w:rsidRPr="005909FE" w:rsidRDefault="00BD6503" w:rsidP="00BD6503">
      <w:pPr>
        <w:pStyle w:val="ListParagraph"/>
        <w:numPr>
          <w:ilvl w:val="1"/>
          <w:numId w:val="3"/>
        </w:numPr>
        <w:spacing w:after="0" w:line="240" w:lineRule="auto"/>
        <w:ind w:left="1418" w:hanging="698"/>
        <w:jc w:val="both"/>
        <w:rPr>
          <w:rFonts w:ascii="Arial" w:hAnsi="Arial" w:cs="Arial"/>
          <w:color w:val="000000" w:themeColor="text1"/>
          <w:sz w:val="24"/>
          <w:szCs w:val="24"/>
        </w:rPr>
      </w:pPr>
      <w:r w:rsidRPr="005909FE">
        <w:rPr>
          <w:rFonts w:ascii="Arial" w:hAnsi="Arial" w:cs="Arial"/>
          <w:color w:val="000000" w:themeColor="text1"/>
          <w:sz w:val="24"/>
          <w:szCs w:val="24"/>
          <w:lang w:val="en-US"/>
        </w:rPr>
        <w:t>The CJV or CL</w:t>
      </w:r>
      <w:r>
        <w:rPr>
          <w:rFonts w:ascii="Arial" w:hAnsi="Arial" w:cs="Arial"/>
          <w:color w:val="000000" w:themeColor="text1"/>
          <w:sz w:val="24"/>
          <w:szCs w:val="24"/>
          <w:lang w:val="en-US"/>
        </w:rPr>
        <w:t>A</w:t>
      </w:r>
      <w:r w:rsidRPr="005909FE">
        <w:rPr>
          <w:rFonts w:ascii="Arial" w:hAnsi="Arial" w:cs="Arial"/>
          <w:color w:val="000000" w:themeColor="text1"/>
          <w:sz w:val="24"/>
          <w:szCs w:val="24"/>
          <w:lang w:val="en-US"/>
        </w:rPr>
        <w:t xml:space="preserve"> activity shall be consistent with and in furtherance of the mandate and authority of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under R</w:t>
      </w:r>
      <w:r w:rsidR="00506871">
        <w:rPr>
          <w:rFonts w:ascii="Arial" w:hAnsi="Arial" w:cs="Arial"/>
          <w:color w:val="000000" w:themeColor="text1"/>
          <w:sz w:val="24"/>
          <w:szCs w:val="24"/>
          <w:lang w:val="en-US"/>
        </w:rPr>
        <w:t>.A.</w:t>
      </w:r>
      <w:r w:rsidRPr="005909FE">
        <w:rPr>
          <w:rFonts w:ascii="Arial" w:hAnsi="Arial" w:cs="Arial"/>
          <w:color w:val="000000" w:themeColor="text1"/>
          <w:sz w:val="24"/>
          <w:szCs w:val="24"/>
          <w:lang w:val="en-US"/>
        </w:rPr>
        <w:t xml:space="preserve"> </w:t>
      </w:r>
      <w:r w:rsidR="00506871">
        <w:rPr>
          <w:rFonts w:ascii="Arial" w:hAnsi="Arial" w:cs="Arial"/>
          <w:color w:val="000000" w:themeColor="text1"/>
          <w:sz w:val="24"/>
          <w:szCs w:val="24"/>
          <w:lang w:val="en-US"/>
        </w:rPr>
        <w:t>[Number]</w:t>
      </w:r>
      <w:r w:rsidRPr="005909FE">
        <w:rPr>
          <w:rFonts w:ascii="Arial" w:hAnsi="Arial" w:cs="Arial"/>
          <w:color w:val="000000" w:themeColor="text1"/>
          <w:sz w:val="24"/>
          <w:szCs w:val="24"/>
          <w:lang w:val="en-US"/>
        </w:rPr>
        <w:t xml:space="preserve"> </w:t>
      </w:r>
      <w:r w:rsidR="00506871">
        <w:rPr>
          <w:rFonts w:ascii="Arial" w:hAnsi="Arial" w:cs="Arial"/>
          <w:color w:val="000000" w:themeColor="text1"/>
          <w:sz w:val="24"/>
          <w:szCs w:val="24"/>
          <w:lang w:val="en-US"/>
        </w:rPr>
        <w:t xml:space="preserve">and R.A. 7160 </w:t>
      </w:r>
      <w:r w:rsidRPr="005909FE">
        <w:rPr>
          <w:rFonts w:ascii="Arial" w:hAnsi="Arial" w:cs="Arial"/>
          <w:color w:val="000000" w:themeColor="text1"/>
          <w:sz w:val="24"/>
          <w:szCs w:val="24"/>
          <w:lang w:val="en-US"/>
        </w:rPr>
        <w:t xml:space="preserve">and other relevant policies, laws, executive orders, rules and regulations, </w:t>
      </w:r>
      <w:r w:rsidR="00506871">
        <w:rPr>
          <w:rFonts w:ascii="Arial" w:hAnsi="Arial" w:cs="Arial"/>
          <w:color w:val="000000" w:themeColor="text1"/>
          <w:sz w:val="24"/>
          <w:szCs w:val="24"/>
          <w:lang w:val="en-US"/>
        </w:rPr>
        <w:t xml:space="preserve">ordinance, </w:t>
      </w:r>
      <w:r w:rsidRPr="005909FE">
        <w:rPr>
          <w:rFonts w:ascii="Arial" w:hAnsi="Arial" w:cs="Arial"/>
          <w:color w:val="000000" w:themeColor="text1"/>
          <w:sz w:val="24"/>
          <w:szCs w:val="24"/>
          <w:lang w:val="en-US"/>
        </w:rPr>
        <w:t>and applicable jurisprudence;</w:t>
      </w:r>
    </w:p>
    <w:p w14:paraId="11BEAF86" w14:textId="77777777" w:rsidR="00BD6503" w:rsidRPr="005909FE" w:rsidRDefault="00BD6503" w:rsidP="00BD6503">
      <w:pPr>
        <w:pStyle w:val="ListParagraph"/>
        <w:spacing w:after="0" w:line="240" w:lineRule="auto"/>
        <w:ind w:left="1418"/>
        <w:jc w:val="both"/>
        <w:rPr>
          <w:rFonts w:ascii="Arial" w:hAnsi="Arial" w:cs="Arial"/>
          <w:color w:val="000000" w:themeColor="text1"/>
          <w:sz w:val="24"/>
          <w:szCs w:val="24"/>
        </w:rPr>
      </w:pPr>
    </w:p>
    <w:p w14:paraId="5B6052B0" w14:textId="77777777" w:rsidR="00BD6503" w:rsidRPr="005909FE" w:rsidRDefault="00BD6503" w:rsidP="00BD6503">
      <w:pPr>
        <w:pStyle w:val="ListParagraph"/>
        <w:numPr>
          <w:ilvl w:val="1"/>
          <w:numId w:val="3"/>
        </w:numPr>
        <w:spacing w:after="0" w:line="240" w:lineRule="auto"/>
        <w:ind w:left="1418" w:hanging="698"/>
        <w:jc w:val="both"/>
        <w:rPr>
          <w:rFonts w:ascii="Arial" w:hAnsi="Arial" w:cs="Arial"/>
          <w:color w:val="000000" w:themeColor="text1"/>
          <w:sz w:val="24"/>
          <w:szCs w:val="24"/>
        </w:rPr>
      </w:pPr>
      <w:r w:rsidRPr="005909FE">
        <w:rPr>
          <w:rFonts w:ascii="Arial" w:hAnsi="Arial" w:cs="Arial"/>
          <w:color w:val="000000" w:themeColor="text1"/>
          <w:sz w:val="24"/>
          <w:szCs w:val="24"/>
          <w:lang w:val="en-US"/>
        </w:rPr>
        <w:t xml:space="preserve">The CJV or CLA activity shall maximize the value of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properties in order to generate revenues for its operations, programs, and initiatives while providing reasonable returns for the Private </w:t>
      </w:r>
      <w:r w:rsidRPr="005909FE">
        <w:rPr>
          <w:rFonts w:ascii="Arial" w:eastAsia="LiberationSerif" w:hAnsi="Arial" w:cs="Arial"/>
          <w:color w:val="000000" w:themeColor="text1"/>
          <w:sz w:val="24"/>
          <w:szCs w:val="24"/>
          <w:lang w:val="en-US" w:eastAsia="zh-CN" w:bidi="ar"/>
        </w:rPr>
        <w:t>Sector</w:t>
      </w:r>
      <w:r w:rsidRPr="005909FE">
        <w:rPr>
          <w:rFonts w:ascii="Arial" w:hAnsi="Arial" w:cs="Arial"/>
          <w:color w:val="000000" w:themeColor="text1"/>
          <w:sz w:val="24"/>
          <w:szCs w:val="24"/>
          <w:lang w:val="en-US"/>
        </w:rPr>
        <w:t xml:space="preserve"> Partners; </w:t>
      </w:r>
    </w:p>
    <w:p w14:paraId="19510DD2" w14:textId="77777777" w:rsidR="00BD6503" w:rsidRPr="005909FE" w:rsidRDefault="00BD6503" w:rsidP="00BD6503">
      <w:pPr>
        <w:pStyle w:val="ListParagraph"/>
        <w:spacing w:line="240" w:lineRule="auto"/>
        <w:rPr>
          <w:rFonts w:ascii="Arial" w:hAnsi="Arial" w:cs="Arial"/>
          <w:color w:val="000000" w:themeColor="text1"/>
          <w:sz w:val="24"/>
          <w:szCs w:val="24"/>
          <w:lang w:val="en-US"/>
        </w:rPr>
      </w:pPr>
    </w:p>
    <w:p w14:paraId="558BE9A2" w14:textId="77777777" w:rsidR="00BD6503" w:rsidRPr="005909FE" w:rsidRDefault="00BD6503" w:rsidP="00BD6503">
      <w:pPr>
        <w:pStyle w:val="ListParagraph"/>
        <w:numPr>
          <w:ilvl w:val="1"/>
          <w:numId w:val="3"/>
        </w:numPr>
        <w:spacing w:after="0" w:line="240" w:lineRule="auto"/>
        <w:ind w:left="1418" w:hanging="698"/>
        <w:jc w:val="both"/>
        <w:rPr>
          <w:rFonts w:ascii="Arial" w:hAnsi="Arial" w:cs="Arial"/>
          <w:color w:val="000000" w:themeColor="text1"/>
          <w:sz w:val="24"/>
          <w:szCs w:val="24"/>
        </w:rPr>
      </w:pPr>
      <w:r w:rsidRPr="005909FE">
        <w:rPr>
          <w:rFonts w:ascii="Arial" w:hAnsi="Arial" w:cs="Arial"/>
          <w:color w:val="000000" w:themeColor="text1"/>
          <w:sz w:val="24"/>
          <w:szCs w:val="24"/>
          <w:lang w:val="en-US"/>
        </w:rPr>
        <w:t xml:space="preserve">CJV and CLA activities of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are imbued with public interest and are aimed at providing better quality of life </w:t>
      </w:r>
      <w:r w:rsidR="00506871">
        <w:rPr>
          <w:rFonts w:ascii="Arial" w:hAnsi="Arial" w:cs="Arial"/>
          <w:color w:val="000000" w:themeColor="text1"/>
          <w:sz w:val="24"/>
          <w:szCs w:val="24"/>
          <w:lang w:val="en-US"/>
        </w:rPr>
        <w:t>of its constituents</w:t>
      </w:r>
      <w:r w:rsidRPr="005909FE">
        <w:rPr>
          <w:rFonts w:ascii="Arial" w:hAnsi="Arial" w:cs="Arial"/>
          <w:color w:val="000000" w:themeColor="text1"/>
          <w:sz w:val="24"/>
          <w:szCs w:val="24"/>
          <w:lang w:val="en-US"/>
        </w:rPr>
        <w:t>;</w:t>
      </w:r>
    </w:p>
    <w:p w14:paraId="738EDC77" w14:textId="77777777" w:rsidR="00BD6503" w:rsidRPr="005909FE" w:rsidRDefault="00BD6503" w:rsidP="00BD6503">
      <w:pPr>
        <w:pStyle w:val="ListParagraph"/>
        <w:spacing w:line="240" w:lineRule="auto"/>
        <w:rPr>
          <w:rFonts w:ascii="Arial" w:hAnsi="Arial" w:cs="Arial"/>
          <w:color w:val="000000" w:themeColor="text1"/>
          <w:sz w:val="24"/>
          <w:szCs w:val="24"/>
          <w:lang w:val="en-US"/>
        </w:rPr>
      </w:pPr>
    </w:p>
    <w:p w14:paraId="4AACC1A8" w14:textId="77777777" w:rsidR="00BD6503" w:rsidRPr="005909FE" w:rsidRDefault="00BD6503" w:rsidP="00BD6503">
      <w:pPr>
        <w:pStyle w:val="ListParagraph"/>
        <w:numPr>
          <w:ilvl w:val="1"/>
          <w:numId w:val="3"/>
        </w:numPr>
        <w:spacing w:after="0" w:line="240" w:lineRule="auto"/>
        <w:ind w:left="1418" w:hanging="698"/>
        <w:jc w:val="both"/>
        <w:rPr>
          <w:rFonts w:ascii="Arial" w:hAnsi="Arial" w:cs="Arial"/>
          <w:color w:val="000000" w:themeColor="text1"/>
          <w:sz w:val="24"/>
          <w:szCs w:val="24"/>
        </w:rPr>
      </w:pPr>
      <w:r w:rsidRPr="005909FE">
        <w:rPr>
          <w:rFonts w:ascii="Arial" w:hAnsi="Arial" w:cs="Arial"/>
          <w:color w:val="000000" w:themeColor="text1"/>
          <w:sz w:val="24"/>
          <w:szCs w:val="24"/>
          <w:lang w:val="en-US"/>
        </w:rPr>
        <w:t xml:space="preserve">The CJV/CLA partners of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shall be private entities, whether local or foreign, authorized to conduct business in the Philippines subject to relevant laws and regulations; and</w:t>
      </w:r>
    </w:p>
    <w:p w14:paraId="608E309B" w14:textId="77777777" w:rsidR="00BD6503" w:rsidRPr="005909FE" w:rsidRDefault="00BD6503" w:rsidP="00BD6503">
      <w:pPr>
        <w:pStyle w:val="ListParagraph"/>
        <w:spacing w:line="240" w:lineRule="auto"/>
        <w:rPr>
          <w:rFonts w:ascii="Arial" w:hAnsi="Arial" w:cs="Arial"/>
          <w:color w:val="000000" w:themeColor="text1"/>
          <w:sz w:val="24"/>
          <w:szCs w:val="24"/>
        </w:rPr>
      </w:pPr>
    </w:p>
    <w:p w14:paraId="49EB9DB3" w14:textId="77777777" w:rsidR="00BD6503" w:rsidRPr="00E323BC" w:rsidRDefault="00BD6503" w:rsidP="00BD6503">
      <w:pPr>
        <w:pStyle w:val="ListParagraph"/>
        <w:numPr>
          <w:ilvl w:val="1"/>
          <w:numId w:val="3"/>
        </w:numPr>
        <w:spacing w:after="0" w:line="240" w:lineRule="auto"/>
        <w:ind w:left="1418" w:hanging="698"/>
        <w:jc w:val="both"/>
        <w:rPr>
          <w:rFonts w:ascii="Arial" w:hAnsi="Arial" w:cs="Arial"/>
          <w:color w:val="000000" w:themeColor="text1"/>
          <w:sz w:val="24"/>
          <w:szCs w:val="24"/>
        </w:rPr>
      </w:pPr>
      <w:r w:rsidRPr="005909FE">
        <w:rPr>
          <w:rFonts w:ascii="Arial" w:hAnsi="Arial" w:cs="Arial"/>
          <w:color w:val="000000" w:themeColor="text1"/>
          <w:sz w:val="24"/>
          <w:szCs w:val="24"/>
        </w:rPr>
        <w:t xml:space="preserve">CJVs and CLAs </w:t>
      </w:r>
      <w:r w:rsidRPr="00506871">
        <w:rPr>
          <w:rFonts w:ascii="Arial" w:hAnsi="Arial" w:cs="Arial"/>
          <w:color w:val="000000" w:themeColor="text1"/>
          <w:sz w:val="24"/>
          <w:szCs w:val="24"/>
        </w:rPr>
        <w:t xml:space="preserve">may entail divestment, disposition, or transfer of ownership of </w:t>
      </w:r>
      <w:r w:rsidR="00506871" w:rsidRPr="00506871">
        <w:rPr>
          <w:rFonts w:ascii="Arial" w:hAnsi="Arial" w:cs="Arial"/>
          <w:color w:val="000000" w:themeColor="text1"/>
          <w:sz w:val="24"/>
          <w:szCs w:val="24"/>
        </w:rPr>
        <w:t>[Name of LGU]</w:t>
      </w:r>
      <w:r w:rsidRPr="00506871">
        <w:rPr>
          <w:rFonts w:ascii="Arial" w:hAnsi="Arial" w:cs="Arial"/>
          <w:color w:val="000000" w:themeColor="text1"/>
          <w:sz w:val="24"/>
          <w:szCs w:val="24"/>
        </w:rPr>
        <w:t xml:space="preserve"> land and assets such as CJV-to-own or CLA-to-own arrangements.</w:t>
      </w:r>
      <w:r>
        <w:rPr>
          <w:rFonts w:ascii="Arial" w:hAnsi="Arial" w:cs="Arial"/>
          <w:b/>
          <w:bCs/>
          <w:color w:val="000000" w:themeColor="text1"/>
          <w:sz w:val="24"/>
          <w:szCs w:val="24"/>
        </w:rPr>
        <w:t xml:space="preserve"> </w:t>
      </w:r>
    </w:p>
    <w:p w14:paraId="6F0DAB60" w14:textId="77777777" w:rsidR="00BD6503" w:rsidRPr="00E323BC" w:rsidRDefault="00BD6503" w:rsidP="00BD6503">
      <w:pPr>
        <w:pStyle w:val="ListParagraph"/>
        <w:rPr>
          <w:rFonts w:ascii="Arial" w:hAnsi="Arial" w:cs="Arial"/>
          <w:b/>
          <w:bCs/>
          <w:color w:val="000000" w:themeColor="text1"/>
          <w:sz w:val="24"/>
          <w:szCs w:val="24"/>
        </w:rPr>
      </w:pPr>
    </w:p>
    <w:p w14:paraId="7A74696C" w14:textId="77777777" w:rsidR="00BD6503" w:rsidRDefault="00BD6503" w:rsidP="00BD6503">
      <w:pPr>
        <w:pStyle w:val="ListParagraph"/>
        <w:numPr>
          <w:ilvl w:val="2"/>
          <w:numId w:val="3"/>
        </w:numPr>
        <w:spacing w:after="0" w:line="240" w:lineRule="auto"/>
        <w:jc w:val="both"/>
        <w:rPr>
          <w:rFonts w:ascii="Arial" w:hAnsi="Arial" w:cs="Arial"/>
          <w:color w:val="000000" w:themeColor="text1"/>
          <w:sz w:val="24"/>
          <w:szCs w:val="24"/>
        </w:rPr>
      </w:pPr>
      <w:r w:rsidRPr="00E323BC">
        <w:rPr>
          <w:rFonts w:ascii="Arial" w:hAnsi="Arial" w:cs="Arial"/>
          <w:color w:val="000000" w:themeColor="text1"/>
          <w:sz w:val="24"/>
          <w:szCs w:val="24"/>
        </w:rPr>
        <w:t xml:space="preserve">For CLA, all permanent improvements, structures, and facilities introduced, constructed, or installed by the Private </w:t>
      </w:r>
      <w:r w:rsidRPr="00E323BC">
        <w:rPr>
          <w:rFonts w:ascii="Arial" w:eastAsia="LiberationSerif" w:hAnsi="Arial" w:cs="Arial"/>
          <w:color w:val="000000" w:themeColor="text1"/>
          <w:sz w:val="24"/>
          <w:szCs w:val="24"/>
          <w:lang w:val="en-US" w:eastAsia="zh-CN" w:bidi="ar"/>
        </w:rPr>
        <w:t>Sector</w:t>
      </w:r>
      <w:r w:rsidRPr="00E323BC">
        <w:rPr>
          <w:rFonts w:ascii="Arial" w:hAnsi="Arial" w:cs="Arial"/>
          <w:color w:val="000000" w:themeColor="text1"/>
          <w:sz w:val="24"/>
          <w:szCs w:val="24"/>
        </w:rPr>
        <w:t xml:space="preserve"> Partner under such arrangements shall, upon expiration or termination of the contract, automatically transfer to and become the property of </w:t>
      </w:r>
      <w:r w:rsidR="00506871">
        <w:rPr>
          <w:rFonts w:ascii="Arial" w:hAnsi="Arial" w:cs="Arial"/>
          <w:color w:val="000000" w:themeColor="text1"/>
          <w:sz w:val="24"/>
          <w:szCs w:val="24"/>
        </w:rPr>
        <w:t>[Name of LGU]</w:t>
      </w:r>
      <w:r w:rsidRPr="00E323BC">
        <w:rPr>
          <w:rFonts w:ascii="Arial" w:hAnsi="Arial" w:cs="Arial"/>
          <w:color w:val="000000" w:themeColor="text1"/>
          <w:sz w:val="24"/>
          <w:szCs w:val="24"/>
        </w:rPr>
        <w:t xml:space="preserve">, without need of further deed and without compensation, unless otherwise expressly provided in the contract. </w:t>
      </w:r>
    </w:p>
    <w:p w14:paraId="5EFD557C" w14:textId="77777777" w:rsidR="00BD6503" w:rsidRDefault="00BD6503" w:rsidP="00BD6503">
      <w:pPr>
        <w:pStyle w:val="ListParagraph"/>
        <w:spacing w:after="0" w:line="240" w:lineRule="auto"/>
        <w:ind w:left="2160"/>
        <w:jc w:val="both"/>
        <w:rPr>
          <w:rFonts w:ascii="Arial" w:hAnsi="Arial" w:cs="Arial"/>
          <w:color w:val="000000" w:themeColor="text1"/>
          <w:sz w:val="24"/>
          <w:szCs w:val="24"/>
        </w:rPr>
      </w:pPr>
    </w:p>
    <w:p w14:paraId="37C55CA0" w14:textId="77777777" w:rsidR="00BD6503" w:rsidRPr="00506871" w:rsidRDefault="00BD6503" w:rsidP="00BD6503">
      <w:pPr>
        <w:pStyle w:val="ListParagraph"/>
        <w:numPr>
          <w:ilvl w:val="2"/>
          <w:numId w:val="3"/>
        </w:numPr>
        <w:spacing w:after="0" w:line="240" w:lineRule="auto"/>
        <w:jc w:val="both"/>
        <w:rPr>
          <w:rFonts w:ascii="Arial" w:hAnsi="Arial" w:cs="Arial"/>
          <w:color w:val="000000" w:themeColor="text1"/>
          <w:sz w:val="24"/>
          <w:szCs w:val="24"/>
        </w:rPr>
      </w:pPr>
      <w:r w:rsidRPr="00506871">
        <w:rPr>
          <w:rFonts w:ascii="Arial" w:hAnsi="Arial" w:cs="Arial"/>
          <w:color w:val="000000" w:themeColor="text1"/>
          <w:sz w:val="24"/>
          <w:szCs w:val="24"/>
        </w:rPr>
        <w:t>For transaction involving straight divestment, dispositive or privatization schemes, the applicable laws, regulations and policies shall govern.</w:t>
      </w:r>
    </w:p>
    <w:p w14:paraId="297F3327" w14:textId="77777777" w:rsidR="00BD6503" w:rsidRPr="005909FE" w:rsidRDefault="00BD6503" w:rsidP="00BD6503">
      <w:pPr>
        <w:pStyle w:val="ListParagraph"/>
        <w:spacing w:after="0" w:line="240" w:lineRule="auto"/>
        <w:ind w:left="1418"/>
        <w:jc w:val="both"/>
        <w:rPr>
          <w:rFonts w:ascii="Arial" w:hAnsi="Arial" w:cs="Arial"/>
          <w:color w:val="000000" w:themeColor="text1"/>
          <w:sz w:val="24"/>
          <w:szCs w:val="24"/>
        </w:rPr>
      </w:pPr>
    </w:p>
    <w:p w14:paraId="0FDA2E85"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rPr>
        <w:t>SCOPE</w:t>
      </w:r>
    </w:p>
    <w:p w14:paraId="40376581" w14:textId="77777777" w:rsidR="00BD6503" w:rsidRPr="005909FE" w:rsidRDefault="00BD6503" w:rsidP="00BD6503">
      <w:pPr>
        <w:tabs>
          <w:tab w:val="left" w:pos="3000"/>
        </w:tabs>
        <w:spacing w:after="0" w:line="240" w:lineRule="auto"/>
        <w:ind w:left="720"/>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rPr>
        <w:tab/>
      </w:r>
    </w:p>
    <w:p w14:paraId="283DE0C1" w14:textId="77777777" w:rsidR="00BD6503" w:rsidRPr="005909FE" w:rsidRDefault="00BD6503" w:rsidP="00BD6503">
      <w:pPr>
        <w:pStyle w:val="ListParagraph"/>
        <w:numPr>
          <w:ilvl w:val="1"/>
          <w:numId w:val="4"/>
        </w:numPr>
        <w:spacing w:after="0" w:line="240" w:lineRule="auto"/>
        <w:ind w:left="1418" w:hanging="709"/>
        <w:jc w:val="both"/>
        <w:rPr>
          <w:rFonts w:ascii="Arial" w:eastAsia="Arial" w:hAnsi="Arial" w:cs="Arial"/>
          <w:b/>
          <w:bCs/>
          <w:color w:val="000000" w:themeColor="text1"/>
          <w:sz w:val="24"/>
          <w:szCs w:val="24"/>
        </w:rPr>
      </w:pPr>
      <w:r w:rsidRPr="005909FE">
        <w:rPr>
          <w:rFonts w:ascii="Arial" w:hAnsi="Arial" w:cs="Arial"/>
          <w:bCs/>
          <w:iCs/>
          <w:color w:val="000000" w:themeColor="text1"/>
          <w:sz w:val="24"/>
          <w:szCs w:val="24"/>
        </w:rPr>
        <w:lastRenderedPageBreak/>
        <w:t xml:space="preserve">The </w:t>
      </w:r>
      <w:r w:rsidR="00516F81">
        <w:rPr>
          <w:rFonts w:ascii="Arial" w:hAnsi="Arial" w:cs="Arial"/>
          <w:bCs/>
          <w:iCs/>
          <w:color w:val="000000" w:themeColor="text1"/>
          <w:sz w:val="24"/>
          <w:szCs w:val="24"/>
        </w:rPr>
        <w:t>Ordinance</w:t>
      </w:r>
      <w:r w:rsidRPr="005909FE">
        <w:rPr>
          <w:rFonts w:ascii="Arial" w:hAnsi="Arial" w:cs="Arial"/>
          <w:bCs/>
          <w:iCs/>
          <w:color w:val="000000" w:themeColor="text1"/>
          <w:sz w:val="24"/>
          <w:szCs w:val="24"/>
        </w:rPr>
        <w:t xml:space="preserve"> shall apply to CJVs and </w:t>
      </w:r>
      <w:r w:rsidRPr="005909FE">
        <w:rPr>
          <w:rFonts w:ascii="Arial" w:hAnsi="Arial" w:cs="Arial"/>
          <w:color w:val="000000" w:themeColor="text1"/>
          <w:sz w:val="24"/>
          <w:szCs w:val="24"/>
          <w:lang w:val="en-US"/>
        </w:rPr>
        <w:t>CLAs</w:t>
      </w:r>
      <w:r w:rsidRPr="005909FE">
        <w:rPr>
          <w:rFonts w:ascii="Arial" w:hAnsi="Arial" w:cs="Arial"/>
          <w:bCs/>
          <w:iCs/>
          <w:color w:val="000000" w:themeColor="text1"/>
          <w:sz w:val="24"/>
          <w:szCs w:val="24"/>
        </w:rPr>
        <w:t xml:space="preserve"> between </w:t>
      </w:r>
      <w:r w:rsidR="00506871">
        <w:rPr>
          <w:rFonts w:ascii="Arial" w:hAnsi="Arial" w:cs="Arial"/>
          <w:bCs/>
          <w:iCs/>
          <w:color w:val="000000" w:themeColor="text1"/>
          <w:sz w:val="24"/>
          <w:szCs w:val="24"/>
        </w:rPr>
        <w:t>[Name of LGU]</w:t>
      </w:r>
      <w:r w:rsidRPr="005909FE">
        <w:rPr>
          <w:rFonts w:ascii="Arial" w:hAnsi="Arial" w:cs="Arial"/>
          <w:bCs/>
          <w:iCs/>
          <w:color w:val="000000" w:themeColor="text1"/>
          <w:sz w:val="24"/>
          <w:szCs w:val="24"/>
        </w:rPr>
        <w:t xml:space="preserve"> and Private Sector Proponents/Partners.</w:t>
      </w:r>
    </w:p>
    <w:p w14:paraId="68E40C40" w14:textId="77777777" w:rsidR="00BD6503" w:rsidRPr="005909FE" w:rsidRDefault="00BD6503" w:rsidP="00BD6503">
      <w:pPr>
        <w:pStyle w:val="ListParagraph"/>
        <w:spacing w:after="0" w:line="240" w:lineRule="auto"/>
        <w:ind w:left="1418"/>
        <w:jc w:val="both"/>
        <w:rPr>
          <w:rFonts w:ascii="Arial" w:eastAsia="Arial" w:hAnsi="Arial" w:cs="Arial"/>
          <w:b/>
          <w:bCs/>
          <w:color w:val="000000" w:themeColor="text1"/>
          <w:sz w:val="24"/>
          <w:szCs w:val="24"/>
        </w:rPr>
      </w:pPr>
    </w:p>
    <w:p w14:paraId="0FB6DFAD" w14:textId="77777777" w:rsidR="00BD6503" w:rsidRPr="005909FE" w:rsidRDefault="00BD6503" w:rsidP="00BD6503">
      <w:pPr>
        <w:pStyle w:val="ListParagraph"/>
        <w:numPr>
          <w:ilvl w:val="2"/>
          <w:numId w:val="18"/>
        </w:numPr>
        <w:spacing w:after="0" w:line="240" w:lineRule="auto"/>
        <w:ind w:left="2127"/>
        <w:jc w:val="both"/>
        <w:rPr>
          <w:rFonts w:ascii="Arial" w:eastAsia="Arial" w:hAnsi="Arial" w:cs="Arial"/>
          <w:b/>
          <w:smallCaps/>
          <w:color w:val="000000" w:themeColor="text1"/>
          <w:sz w:val="24"/>
          <w:szCs w:val="24"/>
        </w:rPr>
      </w:pPr>
      <w:r w:rsidRPr="005909FE">
        <w:rPr>
          <w:rFonts w:ascii="Arial" w:hAnsi="Arial" w:cs="Arial"/>
          <w:bCs/>
          <w:iCs/>
          <w:color w:val="000000" w:themeColor="text1"/>
          <w:sz w:val="24"/>
          <w:szCs w:val="24"/>
          <w:lang w:val="en-US"/>
        </w:rPr>
        <w:t xml:space="preserve">Involving purely commercial arrangements </w:t>
      </w:r>
      <w:r w:rsidRPr="00506871">
        <w:rPr>
          <w:rFonts w:ascii="Arial" w:hAnsi="Arial" w:cs="Arial"/>
          <w:bCs/>
          <w:iCs/>
          <w:color w:val="000000" w:themeColor="text1"/>
          <w:sz w:val="24"/>
          <w:szCs w:val="24"/>
          <w:lang w:val="en-US"/>
        </w:rPr>
        <w:t>for asset monetization</w:t>
      </w:r>
      <w:r>
        <w:rPr>
          <w:rFonts w:ascii="Arial" w:hAnsi="Arial" w:cs="Arial"/>
          <w:bCs/>
          <w:iCs/>
          <w:color w:val="000000" w:themeColor="text1"/>
          <w:sz w:val="24"/>
          <w:szCs w:val="24"/>
          <w:lang w:val="en-US"/>
        </w:rPr>
        <w:t xml:space="preserve"> </w:t>
      </w:r>
      <w:r w:rsidR="003A0978">
        <w:rPr>
          <w:rFonts w:ascii="Arial" w:hAnsi="Arial" w:cs="Arial"/>
          <w:bCs/>
          <w:iCs/>
          <w:color w:val="000000" w:themeColor="text1"/>
          <w:sz w:val="24"/>
          <w:szCs w:val="24"/>
          <w:lang w:val="en-US"/>
        </w:rPr>
        <w:t xml:space="preserve">and </w:t>
      </w:r>
      <w:r w:rsidR="003A0978">
        <w:rPr>
          <w:rFonts w:ascii="Arial" w:hAnsi="Arial" w:cs="Arial"/>
          <w:sz w:val="24"/>
          <w:szCs w:val="24"/>
        </w:rPr>
        <w:t xml:space="preserve">revenue-raising purposes </w:t>
      </w:r>
      <w:r w:rsidRPr="005909FE">
        <w:rPr>
          <w:rFonts w:ascii="Arial" w:hAnsi="Arial" w:cs="Arial"/>
          <w:bCs/>
          <w:iCs/>
          <w:color w:val="000000" w:themeColor="text1"/>
          <w:sz w:val="24"/>
          <w:szCs w:val="24"/>
          <w:lang w:val="en-US"/>
        </w:rPr>
        <w:t xml:space="preserve">that neither provide nor include public infrastructure or development services that are used by the public; </w:t>
      </w:r>
    </w:p>
    <w:p w14:paraId="75AF9CF4" w14:textId="77777777" w:rsidR="00BD6503" w:rsidRPr="005909FE" w:rsidRDefault="00BD6503" w:rsidP="00BD6503">
      <w:pPr>
        <w:pStyle w:val="ListParagraph"/>
        <w:spacing w:after="0" w:line="240" w:lineRule="auto"/>
        <w:ind w:left="2127"/>
        <w:jc w:val="both"/>
        <w:rPr>
          <w:rFonts w:ascii="Arial" w:eastAsia="Arial" w:hAnsi="Arial" w:cs="Arial"/>
          <w:b/>
          <w:smallCaps/>
          <w:color w:val="000000" w:themeColor="text1"/>
          <w:sz w:val="24"/>
          <w:szCs w:val="24"/>
        </w:rPr>
      </w:pPr>
    </w:p>
    <w:p w14:paraId="6D2523D1" w14:textId="77777777" w:rsidR="00BD6503" w:rsidRPr="00506871" w:rsidRDefault="00BD6503" w:rsidP="00BD6503">
      <w:pPr>
        <w:pStyle w:val="ListParagraph"/>
        <w:numPr>
          <w:ilvl w:val="2"/>
          <w:numId w:val="18"/>
        </w:numPr>
        <w:spacing w:after="0" w:line="240" w:lineRule="auto"/>
        <w:ind w:left="2127"/>
        <w:jc w:val="both"/>
        <w:rPr>
          <w:rFonts w:ascii="Arial" w:eastAsia="Arial" w:hAnsi="Arial" w:cs="Arial"/>
          <w:b/>
          <w:smallCaps/>
          <w:color w:val="000000" w:themeColor="text1"/>
          <w:sz w:val="24"/>
          <w:szCs w:val="24"/>
        </w:rPr>
      </w:pPr>
      <w:r w:rsidRPr="00506871">
        <w:rPr>
          <w:rFonts w:ascii="Arial" w:hAnsi="Arial" w:cs="Arial"/>
          <w:bCs/>
          <w:iCs/>
          <w:color w:val="000000" w:themeColor="text1"/>
          <w:sz w:val="24"/>
          <w:szCs w:val="24"/>
          <w:lang w:val="en-US"/>
        </w:rPr>
        <w:t>F</w:t>
      </w:r>
      <w:r w:rsidRPr="005909FE">
        <w:rPr>
          <w:rFonts w:ascii="Arial" w:hAnsi="Arial" w:cs="Arial"/>
          <w:bCs/>
          <w:iCs/>
          <w:color w:val="000000" w:themeColor="text1"/>
          <w:sz w:val="24"/>
          <w:szCs w:val="24"/>
          <w:lang w:val="en-US"/>
        </w:rPr>
        <w:t>or projects such as, but not limited to, hotels and motels, shopping malls, paid parking, commercial office spaces, restaurants, food courts, private banks, private buildings, conference facilities, exhibition halls, retail or wholesale spaces, casinos, industrial or warehouse spaces, logistics centers, gas stations, condominium development, entertainment centers, non-socialized housing units, commercial sports facilities, health and wellness facilities, theme parks, real estate development, and other similar arrangements with no public infrastructure or development services that are used by the public</w:t>
      </w:r>
      <w:r>
        <w:rPr>
          <w:rFonts w:ascii="Arial" w:hAnsi="Arial" w:cs="Arial"/>
          <w:bCs/>
          <w:iCs/>
          <w:color w:val="000000" w:themeColor="text1"/>
          <w:sz w:val="24"/>
          <w:szCs w:val="24"/>
          <w:lang w:val="en-US"/>
        </w:rPr>
        <w:t xml:space="preserve">, </w:t>
      </w:r>
      <w:r w:rsidRPr="00506871">
        <w:rPr>
          <w:rFonts w:ascii="Arial" w:hAnsi="Arial" w:cs="Arial"/>
          <w:bCs/>
          <w:iCs/>
          <w:color w:val="000000" w:themeColor="text1"/>
          <w:sz w:val="24"/>
          <w:szCs w:val="24"/>
          <w:lang w:val="en-US"/>
        </w:rPr>
        <w:t xml:space="preserve">provided that, the purpose and use is purely commercial and for asset monetization </w:t>
      </w:r>
      <w:r w:rsidR="003A0978">
        <w:rPr>
          <w:rFonts w:ascii="Arial" w:hAnsi="Arial" w:cs="Arial"/>
          <w:bCs/>
          <w:iCs/>
          <w:color w:val="000000" w:themeColor="text1"/>
          <w:sz w:val="24"/>
          <w:szCs w:val="24"/>
          <w:lang w:val="en-US"/>
        </w:rPr>
        <w:t xml:space="preserve">and </w:t>
      </w:r>
      <w:r w:rsidR="003A0978">
        <w:rPr>
          <w:rFonts w:ascii="Arial" w:hAnsi="Arial" w:cs="Arial"/>
          <w:sz w:val="24"/>
          <w:szCs w:val="24"/>
        </w:rPr>
        <w:t xml:space="preserve">revenue-raising </w:t>
      </w:r>
      <w:r w:rsidRPr="00506871">
        <w:rPr>
          <w:rFonts w:ascii="Arial" w:hAnsi="Arial" w:cs="Arial"/>
          <w:bCs/>
          <w:iCs/>
          <w:color w:val="000000" w:themeColor="text1"/>
          <w:sz w:val="24"/>
          <w:szCs w:val="24"/>
          <w:lang w:val="en-US"/>
        </w:rPr>
        <w:t>objectives.</w:t>
      </w:r>
    </w:p>
    <w:p w14:paraId="44DBE769" w14:textId="77777777" w:rsidR="00BD6503" w:rsidRPr="005909FE" w:rsidRDefault="00BD6503" w:rsidP="00BD6503">
      <w:pPr>
        <w:pStyle w:val="ListParagraph"/>
        <w:spacing w:line="240" w:lineRule="auto"/>
        <w:rPr>
          <w:rFonts w:ascii="Arial" w:hAnsi="Arial" w:cs="Arial"/>
          <w:bCs/>
          <w:iCs/>
          <w:color w:val="000000" w:themeColor="text1"/>
          <w:sz w:val="24"/>
          <w:szCs w:val="24"/>
          <w:lang w:val="en-US"/>
        </w:rPr>
      </w:pPr>
    </w:p>
    <w:p w14:paraId="434982EF" w14:textId="77777777" w:rsidR="00BD6503" w:rsidRPr="00506871" w:rsidRDefault="00BD6503" w:rsidP="00BD6503">
      <w:pPr>
        <w:pStyle w:val="ListParagraph"/>
        <w:numPr>
          <w:ilvl w:val="2"/>
          <w:numId w:val="18"/>
        </w:numPr>
        <w:spacing w:after="0" w:line="240" w:lineRule="auto"/>
        <w:ind w:left="2127"/>
        <w:jc w:val="both"/>
        <w:rPr>
          <w:rFonts w:ascii="Arial" w:eastAsia="Arial" w:hAnsi="Arial" w:cs="Arial"/>
          <w:b/>
          <w:smallCaps/>
          <w:color w:val="000000" w:themeColor="text1"/>
          <w:sz w:val="24"/>
          <w:szCs w:val="24"/>
        </w:rPr>
      </w:pPr>
      <w:r w:rsidRPr="005909FE">
        <w:rPr>
          <w:rFonts w:ascii="Arial" w:hAnsi="Arial" w:cs="Arial"/>
          <w:bCs/>
          <w:iCs/>
          <w:color w:val="000000" w:themeColor="text1"/>
          <w:sz w:val="24"/>
          <w:szCs w:val="24"/>
          <w:lang w:val="en-US"/>
        </w:rPr>
        <w:t xml:space="preserve">For </w:t>
      </w:r>
      <w:r w:rsidRPr="00506871">
        <w:rPr>
          <w:rFonts w:ascii="Arial" w:hAnsi="Arial" w:cs="Arial"/>
          <w:bCs/>
          <w:iCs/>
          <w:color w:val="000000" w:themeColor="text1"/>
          <w:sz w:val="24"/>
          <w:szCs w:val="24"/>
          <w:lang w:val="en-US"/>
        </w:rPr>
        <w:t>commercial</w:t>
      </w:r>
      <w:r w:rsidR="003A0978">
        <w:rPr>
          <w:rFonts w:ascii="Arial" w:hAnsi="Arial" w:cs="Arial"/>
          <w:bCs/>
          <w:iCs/>
          <w:color w:val="000000" w:themeColor="text1"/>
          <w:sz w:val="24"/>
          <w:szCs w:val="24"/>
          <w:lang w:val="en-US"/>
        </w:rPr>
        <w:t xml:space="preserve">, </w:t>
      </w:r>
      <w:r w:rsidRPr="00506871">
        <w:rPr>
          <w:rFonts w:ascii="Arial" w:hAnsi="Arial" w:cs="Arial"/>
          <w:bCs/>
          <w:iCs/>
          <w:color w:val="000000" w:themeColor="text1"/>
          <w:sz w:val="24"/>
          <w:szCs w:val="24"/>
          <w:lang w:val="en-US"/>
        </w:rPr>
        <w:t xml:space="preserve">asset monetization </w:t>
      </w:r>
      <w:r w:rsidR="003A0978">
        <w:rPr>
          <w:rFonts w:ascii="Arial" w:hAnsi="Arial" w:cs="Arial"/>
          <w:bCs/>
          <w:iCs/>
          <w:color w:val="000000" w:themeColor="text1"/>
          <w:sz w:val="24"/>
          <w:szCs w:val="24"/>
          <w:lang w:val="en-US"/>
        </w:rPr>
        <w:t xml:space="preserve">and </w:t>
      </w:r>
      <w:r w:rsidR="003A0978">
        <w:rPr>
          <w:rFonts w:ascii="Arial" w:hAnsi="Arial" w:cs="Arial"/>
          <w:sz w:val="24"/>
          <w:szCs w:val="24"/>
        </w:rPr>
        <w:t xml:space="preserve">revenue-raising </w:t>
      </w:r>
      <w:r w:rsidRPr="00506871">
        <w:rPr>
          <w:rFonts w:ascii="Arial" w:hAnsi="Arial" w:cs="Arial"/>
          <w:bCs/>
          <w:iCs/>
          <w:color w:val="000000" w:themeColor="text1"/>
          <w:sz w:val="24"/>
          <w:szCs w:val="24"/>
          <w:lang w:val="en-US"/>
        </w:rPr>
        <w:t xml:space="preserve">projects or activities where </w:t>
      </w:r>
      <w:r w:rsidR="00506871" w:rsidRPr="00506871">
        <w:rPr>
          <w:rFonts w:ascii="Arial" w:hAnsi="Arial" w:cs="Arial"/>
          <w:bCs/>
          <w:iCs/>
          <w:color w:val="000000" w:themeColor="text1"/>
          <w:sz w:val="24"/>
          <w:szCs w:val="24"/>
          <w:lang w:val="en-US"/>
        </w:rPr>
        <w:t>[Name of LGU]</w:t>
      </w:r>
      <w:r w:rsidRPr="00506871">
        <w:rPr>
          <w:rFonts w:ascii="Arial" w:hAnsi="Arial" w:cs="Arial"/>
          <w:bCs/>
          <w:iCs/>
          <w:color w:val="000000" w:themeColor="text1"/>
          <w:sz w:val="24"/>
          <w:szCs w:val="24"/>
          <w:lang w:val="en-US"/>
        </w:rPr>
        <w:t xml:space="preserve"> shall not charge any tariff or user fees by the end users or the public;</w:t>
      </w:r>
    </w:p>
    <w:p w14:paraId="7630D1DA" w14:textId="77777777" w:rsidR="00BD6503" w:rsidRPr="00506871" w:rsidRDefault="00BD6503" w:rsidP="00BD6503">
      <w:pPr>
        <w:pStyle w:val="ListParagraph"/>
        <w:spacing w:line="240" w:lineRule="auto"/>
        <w:rPr>
          <w:rFonts w:ascii="Arial" w:hAnsi="Arial" w:cs="Arial"/>
          <w:bCs/>
          <w:iCs/>
          <w:color w:val="000000" w:themeColor="text1"/>
          <w:sz w:val="24"/>
          <w:szCs w:val="24"/>
          <w:lang w:val="en-US"/>
        </w:rPr>
      </w:pPr>
    </w:p>
    <w:p w14:paraId="49EF9FE4" w14:textId="77777777" w:rsidR="00BD6503" w:rsidRPr="005909FE" w:rsidRDefault="00BD6503" w:rsidP="00BD6503">
      <w:pPr>
        <w:pStyle w:val="ListParagraph"/>
        <w:numPr>
          <w:ilvl w:val="2"/>
          <w:numId w:val="18"/>
        </w:numPr>
        <w:spacing w:after="0" w:line="240" w:lineRule="auto"/>
        <w:ind w:left="2127"/>
        <w:jc w:val="both"/>
        <w:rPr>
          <w:rFonts w:ascii="Arial" w:eastAsia="Arial" w:hAnsi="Arial" w:cs="Arial"/>
          <w:b/>
          <w:smallCaps/>
          <w:color w:val="000000" w:themeColor="text1"/>
          <w:sz w:val="24"/>
          <w:szCs w:val="24"/>
        </w:rPr>
      </w:pPr>
      <w:r w:rsidRPr="00506871">
        <w:rPr>
          <w:rFonts w:ascii="Arial" w:hAnsi="Arial" w:cs="Arial"/>
          <w:bCs/>
          <w:iCs/>
          <w:color w:val="000000" w:themeColor="text1"/>
          <w:sz w:val="24"/>
          <w:szCs w:val="24"/>
          <w:lang w:val="en-US"/>
        </w:rPr>
        <w:t>In commercial</w:t>
      </w:r>
      <w:r w:rsidR="003A0978">
        <w:rPr>
          <w:rFonts w:ascii="Arial" w:hAnsi="Arial" w:cs="Arial"/>
          <w:bCs/>
          <w:iCs/>
          <w:color w:val="000000" w:themeColor="text1"/>
          <w:sz w:val="24"/>
          <w:szCs w:val="24"/>
          <w:lang w:val="en-US"/>
        </w:rPr>
        <w:t xml:space="preserve">, </w:t>
      </w:r>
      <w:r w:rsidRPr="00506871">
        <w:rPr>
          <w:rFonts w:ascii="Arial" w:hAnsi="Arial" w:cs="Arial"/>
          <w:bCs/>
          <w:iCs/>
          <w:color w:val="000000" w:themeColor="text1"/>
          <w:sz w:val="24"/>
          <w:szCs w:val="24"/>
          <w:lang w:val="en-US"/>
        </w:rPr>
        <w:t xml:space="preserve">asset monetization </w:t>
      </w:r>
      <w:r w:rsidR="003A0978">
        <w:rPr>
          <w:rFonts w:ascii="Arial" w:hAnsi="Arial" w:cs="Arial"/>
          <w:bCs/>
          <w:iCs/>
          <w:color w:val="000000" w:themeColor="text1"/>
          <w:sz w:val="24"/>
          <w:szCs w:val="24"/>
          <w:lang w:val="en-US"/>
        </w:rPr>
        <w:t xml:space="preserve">and </w:t>
      </w:r>
      <w:r w:rsidR="003A0978">
        <w:rPr>
          <w:rFonts w:ascii="Arial" w:hAnsi="Arial" w:cs="Arial"/>
          <w:sz w:val="24"/>
          <w:szCs w:val="24"/>
        </w:rPr>
        <w:t xml:space="preserve">revenue-raising </w:t>
      </w:r>
      <w:r w:rsidRPr="00506871">
        <w:rPr>
          <w:rFonts w:ascii="Arial" w:hAnsi="Arial" w:cs="Arial"/>
          <w:bCs/>
          <w:iCs/>
          <w:color w:val="000000" w:themeColor="text1"/>
          <w:sz w:val="24"/>
          <w:szCs w:val="24"/>
          <w:lang w:val="en-US"/>
        </w:rPr>
        <w:t>arrangements</w:t>
      </w:r>
      <w:r w:rsidRPr="005909FE">
        <w:rPr>
          <w:rFonts w:ascii="Arial" w:hAnsi="Arial" w:cs="Arial"/>
          <w:bCs/>
          <w:iCs/>
          <w:color w:val="000000" w:themeColor="text1"/>
          <w:sz w:val="24"/>
          <w:szCs w:val="24"/>
          <w:lang w:val="en-US"/>
        </w:rPr>
        <w:t xml:space="preserve"> where the use or entitlement of </w:t>
      </w:r>
      <w:r w:rsidR="00506871">
        <w:rPr>
          <w:rFonts w:ascii="Arial" w:hAnsi="Arial" w:cs="Arial"/>
          <w:bCs/>
          <w:iCs/>
          <w:color w:val="000000" w:themeColor="text1"/>
          <w:sz w:val="24"/>
          <w:szCs w:val="24"/>
          <w:lang w:val="en-US"/>
        </w:rPr>
        <w:t>[Name of LGU]</w:t>
      </w:r>
      <w:r w:rsidRPr="005909FE">
        <w:rPr>
          <w:rFonts w:ascii="Arial" w:hAnsi="Arial" w:cs="Arial"/>
          <w:bCs/>
          <w:iCs/>
          <w:color w:val="000000" w:themeColor="text1"/>
          <w:sz w:val="24"/>
          <w:szCs w:val="24"/>
          <w:lang w:val="en-US"/>
        </w:rPr>
        <w:t xml:space="preserve"> over the properties or a portion thereof is the consideration under the CJV or </w:t>
      </w:r>
      <w:r w:rsidRPr="005909FE">
        <w:rPr>
          <w:rFonts w:ascii="Arial" w:hAnsi="Arial" w:cs="Arial"/>
          <w:color w:val="000000" w:themeColor="text1"/>
          <w:sz w:val="24"/>
          <w:szCs w:val="24"/>
          <w:lang w:val="en-US"/>
        </w:rPr>
        <w:t>CLA</w:t>
      </w:r>
      <w:r w:rsidRPr="005909FE">
        <w:rPr>
          <w:rFonts w:ascii="Arial" w:hAnsi="Arial" w:cs="Arial"/>
          <w:bCs/>
          <w:iCs/>
          <w:color w:val="000000" w:themeColor="text1"/>
          <w:sz w:val="24"/>
          <w:szCs w:val="24"/>
          <w:lang w:val="en-US"/>
        </w:rPr>
        <w:t xml:space="preserve"> contract; and</w:t>
      </w:r>
    </w:p>
    <w:p w14:paraId="08D5C5DF" w14:textId="77777777" w:rsidR="00BD6503" w:rsidRPr="005909FE" w:rsidRDefault="00BD6503" w:rsidP="00BD6503">
      <w:pPr>
        <w:pStyle w:val="ListParagraph"/>
        <w:spacing w:line="240" w:lineRule="auto"/>
        <w:rPr>
          <w:rFonts w:ascii="Arial" w:hAnsi="Arial" w:cs="Arial"/>
          <w:bCs/>
          <w:iCs/>
          <w:color w:val="000000" w:themeColor="text1"/>
          <w:sz w:val="24"/>
          <w:szCs w:val="24"/>
          <w:lang w:val="en-US"/>
        </w:rPr>
      </w:pPr>
    </w:p>
    <w:p w14:paraId="0C14BFE6" w14:textId="77777777" w:rsidR="00BD6503" w:rsidRPr="005909FE" w:rsidRDefault="00BD6503" w:rsidP="00BD6503">
      <w:pPr>
        <w:pStyle w:val="ListParagraph"/>
        <w:numPr>
          <w:ilvl w:val="2"/>
          <w:numId w:val="18"/>
        </w:numPr>
        <w:spacing w:after="0" w:line="240" w:lineRule="auto"/>
        <w:ind w:left="2127"/>
        <w:jc w:val="both"/>
        <w:rPr>
          <w:rFonts w:ascii="Arial" w:eastAsia="Arial" w:hAnsi="Arial" w:cs="Arial"/>
          <w:b/>
          <w:smallCaps/>
          <w:color w:val="000000" w:themeColor="text1"/>
          <w:sz w:val="24"/>
          <w:szCs w:val="24"/>
        </w:rPr>
      </w:pPr>
      <w:r w:rsidRPr="005909FE">
        <w:rPr>
          <w:rFonts w:ascii="Arial" w:hAnsi="Arial" w:cs="Arial"/>
          <w:bCs/>
          <w:iCs/>
          <w:color w:val="000000" w:themeColor="text1"/>
          <w:sz w:val="24"/>
          <w:szCs w:val="24"/>
          <w:lang w:val="en-US"/>
        </w:rPr>
        <w:t>Where the property or activity will have no component falling under eligible projects under the PPP Code and its IRR.</w:t>
      </w:r>
    </w:p>
    <w:p w14:paraId="1312A3C3" w14:textId="77777777" w:rsidR="00BD6503" w:rsidRPr="005909FE" w:rsidRDefault="00BD6503" w:rsidP="00BD6503">
      <w:pPr>
        <w:pStyle w:val="ListParagraph"/>
        <w:spacing w:after="0" w:line="240" w:lineRule="auto"/>
        <w:ind w:left="2127"/>
        <w:jc w:val="both"/>
        <w:rPr>
          <w:rFonts w:ascii="Arial" w:hAnsi="Arial" w:cs="Arial"/>
          <w:b/>
          <w:bCs/>
          <w:color w:val="000000" w:themeColor="text1"/>
          <w:sz w:val="24"/>
          <w:szCs w:val="24"/>
        </w:rPr>
      </w:pPr>
    </w:p>
    <w:p w14:paraId="4D213513" w14:textId="77777777" w:rsidR="00BD6503" w:rsidRPr="005909FE" w:rsidRDefault="00BD6503" w:rsidP="00BD6503">
      <w:pPr>
        <w:pStyle w:val="ListParagraph"/>
        <w:numPr>
          <w:ilvl w:val="1"/>
          <w:numId w:val="4"/>
        </w:numPr>
        <w:spacing w:after="0" w:line="240" w:lineRule="auto"/>
        <w:ind w:left="1418" w:hanging="709"/>
        <w:jc w:val="both"/>
        <w:rPr>
          <w:rFonts w:ascii="Arial" w:eastAsia="Arial" w:hAnsi="Arial" w:cs="Arial"/>
          <w:b/>
          <w:bCs/>
          <w:color w:val="000000" w:themeColor="text1"/>
          <w:sz w:val="24"/>
          <w:szCs w:val="24"/>
        </w:rPr>
      </w:pPr>
      <w:r w:rsidRPr="00506871">
        <w:rPr>
          <w:rFonts w:ascii="Arial" w:hAnsi="Arial" w:cs="Arial"/>
          <w:color w:val="000000" w:themeColor="text1"/>
          <w:sz w:val="24"/>
          <w:szCs w:val="24"/>
        </w:rPr>
        <w:t>For infrastructure and development projects and services typically provided by public sector and of public use, and for those of public and commercial use, the</w:t>
      </w:r>
      <w:r w:rsidRPr="005909FE">
        <w:rPr>
          <w:rFonts w:ascii="Arial" w:hAnsi="Arial" w:cs="Arial"/>
          <w:color w:val="000000" w:themeColor="text1"/>
          <w:sz w:val="24"/>
          <w:szCs w:val="24"/>
        </w:rPr>
        <w:t xml:space="preserve"> PPP Code</w:t>
      </w:r>
      <w:r>
        <w:rPr>
          <w:rFonts w:ascii="Arial" w:hAnsi="Arial" w:cs="Arial"/>
          <w:color w:val="000000" w:themeColor="text1"/>
          <w:sz w:val="24"/>
          <w:szCs w:val="24"/>
        </w:rPr>
        <w:t xml:space="preserve"> </w:t>
      </w:r>
      <w:r w:rsidRPr="005909FE">
        <w:rPr>
          <w:rFonts w:ascii="Arial" w:hAnsi="Arial" w:cs="Arial"/>
          <w:color w:val="000000" w:themeColor="text1"/>
          <w:sz w:val="24"/>
          <w:szCs w:val="24"/>
        </w:rPr>
        <w:t xml:space="preserve">is the governing law, not the </w:t>
      </w:r>
      <w:r w:rsidR="00516F81">
        <w:rPr>
          <w:rFonts w:ascii="Arial" w:hAnsi="Arial" w:cs="Arial"/>
          <w:color w:val="000000" w:themeColor="text1"/>
          <w:sz w:val="24"/>
          <w:szCs w:val="24"/>
        </w:rPr>
        <w:t>Ordinance</w:t>
      </w:r>
      <w:r w:rsidRPr="005909FE">
        <w:rPr>
          <w:rFonts w:ascii="Arial" w:hAnsi="Arial" w:cs="Arial"/>
          <w:color w:val="000000" w:themeColor="text1"/>
          <w:sz w:val="24"/>
          <w:szCs w:val="24"/>
        </w:rPr>
        <w:t>.</w:t>
      </w:r>
    </w:p>
    <w:p w14:paraId="0DFDED73" w14:textId="77777777" w:rsidR="00BD6503" w:rsidRPr="005909FE" w:rsidRDefault="00BD6503" w:rsidP="00BD6503">
      <w:pPr>
        <w:pStyle w:val="ListParagraph"/>
        <w:spacing w:after="0" w:line="240" w:lineRule="auto"/>
        <w:ind w:left="1418"/>
        <w:jc w:val="both"/>
        <w:rPr>
          <w:rFonts w:ascii="Arial" w:eastAsia="Arial" w:hAnsi="Arial" w:cs="Arial"/>
          <w:b/>
          <w:bCs/>
          <w:color w:val="000000" w:themeColor="text1"/>
          <w:sz w:val="24"/>
          <w:szCs w:val="24"/>
        </w:rPr>
      </w:pPr>
    </w:p>
    <w:p w14:paraId="618B1C8F" w14:textId="77777777" w:rsidR="00BD6503" w:rsidRPr="005909FE" w:rsidRDefault="00BD6503" w:rsidP="00BD6503">
      <w:pPr>
        <w:pStyle w:val="ListParagraph"/>
        <w:numPr>
          <w:ilvl w:val="1"/>
          <w:numId w:val="4"/>
        </w:numPr>
        <w:spacing w:after="0" w:line="240" w:lineRule="auto"/>
        <w:ind w:left="1418" w:hanging="709"/>
        <w:jc w:val="both"/>
        <w:rPr>
          <w:rFonts w:ascii="Arial" w:eastAsia="Arial" w:hAnsi="Arial" w:cs="Arial"/>
          <w:b/>
          <w:bCs/>
          <w:color w:val="000000" w:themeColor="text1"/>
          <w:sz w:val="24"/>
          <w:szCs w:val="24"/>
        </w:rPr>
      </w:pPr>
      <w:r w:rsidRPr="005909FE">
        <w:rPr>
          <w:rFonts w:ascii="Arial" w:eastAsia="Arial" w:hAnsi="Arial" w:cs="Arial"/>
          <w:bCs/>
          <w:smallCaps/>
          <w:color w:val="000000" w:themeColor="text1"/>
          <w:sz w:val="24"/>
          <w:szCs w:val="24"/>
        </w:rPr>
        <w:t>C</w:t>
      </w:r>
      <w:r w:rsidRPr="005909FE">
        <w:rPr>
          <w:rFonts w:ascii="Arial" w:hAnsi="Arial" w:cs="Arial"/>
          <w:color w:val="000000" w:themeColor="text1"/>
          <w:sz w:val="24"/>
          <w:szCs w:val="24"/>
        </w:rPr>
        <w:t xml:space="preserve">JVs and </w:t>
      </w:r>
      <w:r w:rsidRPr="005909FE">
        <w:rPr>
          <w:rFonts w:ascii="Arial" w:hAnsi="Arial" w:cs="Arial"/>
          <w:color w:val="000000" w:themeColor="text1"/>
          <w:sz w:val="24"/>
          <w:szCs w:val="24"/>
          <w:lang w:val="en-US"/>
        </w:rPr>
        <w:t>CLAs</w:t>
      </w:r>
      <w:r w:rsidRPr="005909FE">
        <w:rPr>
          <w:rFonts w:ascii="Arial" w:hAnsi="Arial" w:cs="Arial"/>
          <w:color w:val="000000" w:themeColor="text1"/>
          <w:sz w:val="24"/>
          <w:szCs w:val="24"/>
        </w:rPr>
        <w:t xml:space="preserve"> under the </w:t>
      </w:r>
      <w:r w:rsidR="00516F81">
        <w:rPr>
          <w:rFonts w:ascii="Arial" w:hAnsi="Arial" w:cs="Arial"/>
          <w:color w:val="000000" w:themeColor="text1"/>
          <w:sz w:val="24"/>
          <w:szCs w:val="24"/>
        </w:rPr>
        <w:t>Ordinance</w:t>
      </w:r>
      <w:r w:rsidRPr="005909FE">
        <w:rPr>
          <w:rFonts w:ascii="Arial" w:hAnsi="Arial" w:cs="Arial"/>
          <w:color w:val="000000" w:themeColor="text1"/>
          <w:sz w:val="24"/>
          <w:szCs w:val="24"/>
        </w:rPr>
        <w:t xml:space="preserve"> shall have a </w:t>
      </w:r>
      <w:r w:rsidRPr="00506871">
        <w:rPr>
          <w:rStyle w:val="Strong"/>
          <w:rFonts w:ascii="Arial" w:hAnsi="Arial" w:cs="Arial"/>
          <w:b w:val="0"/>
          <w:bCs w:val="0"/>
          <w:color w:val="000000" w:themeColor="text1"/>
          <w:sz w:val="24"/>
          <w:szCs w:val="24"/>
        </w:rPr>
        <w:t xml:space="preserve">minimum term of </w:t>
      </w:r>
      <w:r w:rsidR="00506871" w:rsidRPr="00506871">
        <w:rPr>
          <w:rStyle w:val="Strong"/>
          <w:rFonts w:ascii="Arial" w:hAnsi="Arial" w:cs="Arial"/>
          <w:b w:val="0"/>
          <w:bCs w:val="0"/>
          <w:color w:val="000000" w:themeColor="text1"/>
          <w:sz w:val="24"/>
          <w:szCs w:val="24"/>
        </w:rPr>
        <w:t>one</w:t>
      </w:r>
      <w:r w:rsidRPr="00506871">
        <w:rPr>
          <w:rStyle w:val="Strong"/>
          <w:rFonts w:ascii="Arial" w:hAnsi="Arial" w:cs="Arial"/>
          <w:b w:val="0"/>
          <w:bCs w:val="0"/>
          <w:color w:val="000000" w:themeColor="text1"/>
          <w:sz w:val="24"/>
          <w:szCs w:val="24"/>
        </w:rPr>
        <w:t xml:space="preserve"> (</w:t>
      </w:r>
      <w:r w:rsidR="00506871" w:rsidRPr="00506871">
        <w:rPr>
          <w:rStyle w:val="Strong"/>
          <w:rFonts w:ascii="Arial" w:hAnsi="Arial" w:cs="Arial"/>
          <w:b w:val="0"/>
          <w:bCs w:val="0"/>
          <w:color w:val="000000" w:themeColor="text1"/>
          <w:sz w:val="24"/>
          <w:szCs w:val="24"/>
        </w:rPr>
        <w:t>1</w:t>
      </w:r>
      <w:r w:rsidRPr="00506871">
        <w:rPr>
          <w:rStyle w:val="Strong"/>
          <w:rFonts w:ascii="Arial" w:hAnsi="Arial" w:cs="Arial"/>
          <w:b w:val="0"/>
          <w:bCs w:val="0"/>
          <w:color w:val="000000" w:themeColor="text1"/>
          <w:sz w:val="24"/>
          <w:szCs w:val="24"/>
        </w:rPr>
        <w:t>) year</w:t>
      </w:r>
      <w:r w:rsidRPr="00506871">
        <w:rPr>
          <w:rFonts w:ascii="Arial" w:hAnsi="Arial" w:cs="Arial"/>
          <w:b/>
          <w:bCs/>
          <w:color w:val="000000" w:themeColor="text1"/>
          <w:sz w:val="24"/>
          <w:szCs w:val="24"/>
        </w:rPr>
        <w:t xml:space="preserve"> </w:t>
      </w:r>
      <w:r w:rsidRPr="00F569FB">
        <w:rPr>
          <w:rFonts w:ascii="Arial" w:hAnsi="Arial" w:cs="Arial"/>
          <w:color w:val="000000" w:themeColor="text1"/>
          <w:sz w:val="24"/>
          <w:szCs w:val="24"/>
        </w:rPr>
        <w:t>and a</w:t>
      </w:r>
      <w:r w:rsidRPr="00506871">
        <w:rPr>
          <w:rFonts w:ascii="Arial" w:hAnsi="Arial" w:cs="Arial"/>
          <w:b/>
          <w:bCs/>
          <w:color w:val="000000" w:themeColor="text1"/>
          <w:sz w:val="24"/>
          <w:szCs w:val="24"/>
        </w:rPr>
        <w:t xml:space="preserve"> </w:t>
      </w:r>
      <w:r w:rsidRPr="00506871">
        <w:rPr>
          <w:rStyle w:val="Strong"/>
          <w:rFonts w:ascii="Arial" w:hAnsi="Arial" w:cs="Arial"/>
          <w:b w:val="0"/>
          <w:bCs w:val="0"/>
          <w:color w:val="000000" w:themeColor="text1"/>
          <w:sz w:val="24"/>
          <w:szCs w:val="24"/>
        </w:rPr>
        <w:t>maximum term of ninety-nine (99) years</w:t>
      </w:r>
      <w:r w:rsidRPr="00506871">
        <w:rPr>
          <w:rFonts w:ascii="Arial" w:hAnsi="Arial" w:cs="Arial"/>
          <w:b/>
          <w:bCs/>
          <w:color w:val="000000" w:themeColor="text1"/>
          <w:sz w:val="24"/>
          <w:szCs w:val="24"/>
        </w:rPr>
        <w:t>,</w:t>
      </w:r>
      <w:r w:rsidRPr="005909FE">
        <w:rPr>
          <w:rFonts w:ascii="Arial" w:hAnsi="Arial" w:cs="Arial"/>
          <w:color w:val="000000" w:themeColor="text1"/>
          <w:sz w:val="24"/>
          <w:szCs w:val="24"/>
        </w:rPr>
        <w:t xml:space="preserve"> as may be justified by the terms, nature, and objectives of the project, including the period necessary for recovery of investments. CJVs and </w:t>
      </w:r>
      <w:r w:rsidRPr="005909FE">
        <w:rPr>
          <w:rFonts w:ascii="Arial" w:hAnsi="Arial" w:cs="Arial"/>
          <w:color w:val="000000" w:themeColor="text1"/>
          <w:sz w:val="24"/>
          <w:szCs w:val="24"/>
          <w:lang w:val="en-US"/>
        </w:rPr>
        <w:t>CLAs</w:t>
      </w:r>
      <w:r w:rsidRPr="005909FE">
        <w:rPr>
          <w:rFonts w:ascii="Arial" w:hAnsi="Arial" w:cs="Arial"/>
          <w:color w:val="000000" w:themeColor="text1"/>
          <w:sz w:val="24"/>
          <w:szCs w:val="24"/>
        </w:rPr>
        <w:t xml:space="preserve"> with a term of less than </w:t>
      </w:r>
      <w:r w:rsidR="00506871">
        <w:rPr>
          <w:rFonts w:ascii="Arial" w:hAnsi="Arial" w:cs="Arial"/>
          <w:color w:val="000000" w:themeColor="text1"/>
          <w:sz w:val="24"/>
          <w:szCs w:val="24"/>
        </w:rPr>
        <w:t>once</w:t>
      </w:r>
      <w:r w:rsidRPr="005909FE">
        <w:rPr>
          <w:rFonts w:ascii="Arial" w:hAnsi="Arial" w:cs="Arial"/>
          <w:color w:val="000000" w:themeColor="text1"/>
          <w:sz w:val="24"/>
          <w:szCs w:val="24"/>
        </w:rPr>
        <w:t xml:space="preserve"> (</w:t>
      </w:r>
      <w:r w:rsidR="00506871">
        <w:rPr>
          <w:rFonts w:ascii="Arial" w:hAnsi="Arial" w:cs="Arial"/>
          <w:color w:val="000000" w:themeColor="text1"/>
          <w:sz w:val="24"/>
          <w:szCs w:val="24"/>
        </w:rPr>
        <w:t>1</w:t>
      </w:r>
      <w:r w:rsidRPr="005909FE">
        <w:rPr>
          <w:rFonts w:ascii="Arial" w:hAnsi="Arial" w:cs="Arial"/>
          <w:color w:val="000000" w:themeColor="text1"/>
          <w:sz w:val="24"/>
          <w:szCs w:val="24"/>
        </w:rPr>
        <w:t xml:space="preserve">) year shall not be covered by the </w:t>
      </w:r>
      <w:r w:rsidR="00516F81">
        <w:rPr>
          <w:rFonts w:ascii="Arial" w:eastAsia="Arial" w:hAnsi="Arial" w:cs="Arial"/>
          <w:bCs/>
          <w:color w:val="000000" w:themeColor="text1"/>
          <w:sz w:val="24"/>
          <w:szCs w:val="24"/>
          <w:lang w:val="en-US"/>
        </w:rPr>
        <w:t>Ordinance</w:t>
      </w:r>
      <w:r w:rsidRPr="005909FE">
        <w:rPr>
          <w:rFonts w:ascii="Arial" w:hAnsi="Arial" w:cs="Arial"/>
          <w:color w:val="000000" w:themeColor="text1"/>
          <w:sz w:val="24"/>
          <w:szCs w:val="24"/>
        </w:rPr>
        <w:t>.</w:t>
      </w:r>
    </w:p>
    <w:p w14:paraId="30D3743D" w14:textId="77777777" w:rsidR="00BD6503" w:rsidRPr="005909FE" w:rsidRDefault="00BD6503" w:rsidP="00BD6503">
      <w:pPr>
        <w:spacing w:after="0" w:line="240" w:lineRule="auto"/>
        <w:jc w:val="both"/>
        <w:rPr>
          <w:rFonts w:ascii="Arial" w:eastAsia="Arial" w:hAnsi="Arial" w:cs="Arial"/>
          <w:b/>
          <w:bCs/>
          <w:color w:val="000000" w:themeColor="text1"/>
          <w:sz w:val="24"/>
          <w:szCs w:val="24"/>
        </w:rPr>
      </w:pPr>
    </w:p>
    <w:p w14:paraId="3B1F1D48" w14:textId="77777777" w:rsidR="00BD6503" w:rsidRPr="005909FE" w:rsidRDefault="00BD6503" w:rsidP="00BD6503">
      <w:pPr>
        <w:pStyle w:val="ListParagraph"/>
        <w:numPr>
          <w:ilvl w:val="1"/>
          <w:numId w:val="4"/>
        </w:numPr>
        <w:spacing w:after="0" w:line="240" w:lineRule="auto"/>
        <w:ind w:left="1418" w:hanging="709"/>
        <w:jc w:val="both"/>
        <w:rPr>
          <w:rFonts w:ascii="Arial" w:eastAsia="Arial" w:hAnsi="Arial" w:cs="Arial"/>
          <w:b/>
          <w:bCs/>
          <w:color w:val="000000" w:themeColor="text1"/>
          <w:sz w:val="24"/>
          <w:szCs w:val="24"/>
        </w:rPr>
      </w:pPr>
      <w:r w:rsidRPr="005909FE">
        <w:rPr>
          <w:rFonts w:ascii="Arial" w:hAnsi="Arial" w:cs="Arial"/>
          <w:color w:val="000000" w:themeColor="text1"/>
          <w:sz w:val="24"/>
          <w:szCs w:val="24"/>
        </w:rPr>
        <w:t xml:space="preserve">Existing contractual lease of </w:t>
      </w:r>
      <w:r w:rsidR="00506871">
        <w:rPr>
          <w:rFonts w:ascii="Arial" w:hAnsi="Arial" w:cs="Arial"/>
          <w:color w:val="000000" w:themeColor="text1"/>
          <w:sz w:val="24"/>
          <w:szCs w:val="24"/>
        </w:rPr>
        <w:t>[Name of LGU]</w:t>
      </w:r>
      <w:r w:rsidRPr="005909FE">
        <w:rPr>
          <w:rFonts w:ascii="Arial" w:hAnsi="Arial" w:cs="Arial"/>
          <w:color w:val="000000" w:themeColor="text1"/>
          <w:sz w:val="24"/>
          <w:szCs w:val="24"/>
        </w:rPr>
        <w:t xml:space="preserve"> shall not be covered by the </w:t>
      </w:r>
      <w:r w:rsidR="00516F81">
        <w:rPr>
          <w:rFonts w:ascii="Arial" w:hAnsi="Arial" w:cs="Arial"/>
          <w:color w:val="000000" w:themeColor="text1"/>
          <w:sz w:val="24"/>
          <w:szCs w:val="24"/>
        </w:rPr>
        <w:t>Ordinance</w:t>
      </w:r>
      <w:r w:rsidRPr="005909FE">
        <w:rPr>
          <w:rFonts w:ascii="Arial" w:hAnsi="Arial" w:cs="Arial"/>
          <w:color w:val="000000" w:themeColor="text1"/>
          <w:sz w:val="24"/>
          <w:szCs w:val="24"/>
        </w:rPr>
        <w:t>.</w:t>
      </w:r>
    </w:p>
    <w:p w14:paraId="33B313D2" w14:textId="77777777" w:rsidR="00BD6503" w:rsidRPr="005909FE" w:rsidRDefault="00BD6503" w:rsidP="00BD6503">
      <w:pPr>
        <w:pStyle w:val="ListParagraph"/>
        <w:spacing w:after="0" w:line="240" w:lineRule="auto"/>
        <w:ind w:left="2268" w:hanging="861"/>
        <w:rPr>
          <w:rFonts w:ascii="Arial" w:eastAsia="Arial" w:hAnsi="Arial" w:cs="Arial"/>
          <w:b/>
          <w:i/>
          <w:iCs/>
          <w:color w:val="000000" w:themeColor="text1"/>
          <w:sz w:val="24"/>
          <w:szCs w:val="24"/>
        </w:rPr>
      </w:pPr>
    </w:p>
    <w:p w14:paraId="780C2FC2"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eastAsia="Arial" w:hAnsi="Arial" w:cs="Arial"/>
          <w:b/>
          <w:smallCaps/>
          <w:color w:val="000000" w:themeColor="text1"/>
          <w:sz w:val="24"/>
          <w:szCs w:val="24"/>
        </w:rPr>
        <w:t>APPLICATION OF PROCEEDS</w:t>
      </w:r>
    </w:p>
    <w:p w14:paraId="069128D4" w14:textId="77777777" w:rsidR="00BD6503" w:rsidRPr="005909FE" w:rsidRDefault="00BD6503" w:rsidP="00BD6503">
      <w:pPr>
        <w:spacing w:after="0" w:line="240" w:lineRule="auto"/>
        <w:ind w:left="709"/>
        <w:jc w:val="both"/>
        <w:rPr>
          <w:rFonts w:ascii="Arial" w:eastAsia="Arial" w:hAnsi="Arial" w:cs="Arial"/>
          <w:bCs/>
          <w:color w:val="000000" w:themeColor="text1"/>
          <w:sz w:val="24"/>
          <w:szCs w:val="24"/>
        </w:rPr>
      </w:pPr>
    </w:p>
    <w:p w14:paraId="09D81088" w14:textId="77777777" w:rsidR="00BD6503" w:rsidRPr="00C61B25" w:rsidRDefault="00BD6503" w:rsidP="00C61B25">
      <w:pPr>
        <w:spacing w:after="0" w:line="240" w:lineRule="auto"/>
        <w:ind w:left="709"/>
        <w:jc w:val="both"/>
        <w:rPr>
          <w:rFonts w:ascii="Arial" w:eastAsia="Arial" w:hAnsi="Arial" w:cs="Arial"/>
          <w:color w:val="000000" w:themeColor="text1"/>
          <w:sz w:val="24"/>
          <w:szCs w:val="24"/>
        </w:rPr>
      </w:pPr>
      <w:r w:rsidRPr="00C61B25">
        <w:rPr>
          <w:rFonts w:ascii="Arial" w:eastAsia="Arial" w:hAnsi="Arial" w:cs="Arial"/>
          <w:color w:val="000000" w:themeColor="text1"/>
          <w:sz w:val="24"/>
          <w:szCs w:val="24"/>
        </w:rPr>
        <w:t>The proceeds</w:t>
      </w:r>
      <w:r w:rsidR="00C61B25">
        <w:rPr>
          <w:rFonts w:ascii="Arial" w:eastAsia="Arial" w:hAnsi="Arial" w:cs="Arial"/>
          <w:color w:val="000000" w:themeColor="text1"/>
          <w:sz w:val="24"/>
          <w:szCs w:val="24"/>
        </w:rPr>
        <w:t>, dividends</w:t>
      </w:r>
      <w:r w:rsidRPr="00C61B25">
        <w:rPr>
          <w:rFonts w:ascii="Arial" w:eastAsia="Arial" w:hAnsi="Arial" w:cs="Arial"/>
          <w:color w:val="000000" w:themeColor="text1"/>
          <w:sz w:val="24"/>
          <w:szCs w:val="24"/>
        </w:rPr>
        <w:t xml:space="preserve"> </w:t>
      </w:r>
      <w:r w:rsidR="00C61B25">
        <w:rPr>
          <w:rFonts w:ascii="Arial" w:eastAsia="Arial" w:hAnsi="Arial" w:cs="Arial"/>
          <w:color w:val="000000" w:themeColor="text1"/>
          <w:sz w:val="24"/>
          <w:szCs w:val="24"/>
        </w:rPr>
        <w:t xml:space="preserve">and </w:t>
      </w:r>
      <w:r w:rsidR="00C61B25" w:rsidRPr="00C61B25">
        <w:rPr>
          <w:rFonts w:ascii="ArialMT" w:hAnsi="ArialMT"/>
          <w:sz w:val="24"/>
          <w:szCs w:val="24"/>
        </w:rPr>
        <w:t xml:space="preserve">revenues collected or received under the CJVs and CLAs shall be deposited in an authorized government depository bank and booked as trust liability account of [Name of LGU]. </w:t>
      </w:r>
      <w:r w:rsidR="00C61B25">
        <w:rPr>
          <w:rFonts w:ascii="ArialMT" w:hAnsi="ArialMT"/>
          <w:sz w:val="24"/>
          <w:szCs w:val="24"/>
        </w:rPr>
        <w:t xml:space="preserve">The </w:t>
      </w:r>
      <w:r w:rsidR="00C61B25" w:rsidRPr="00C61B25">
        <w:rPr>
          <w:rFonts w:ascii="Arial" w:eastAsia="Arial" w:hAnsi="Arial" w:cs="Arial"/>
          <w:color w:val="000000" w:themeColor="text1"/>
          <w:sz w:val="24"/>
          <w:szCs w:val="24"/>
        </w:rPr>
        <w:t>proceeds</w:t>
      </w:r>
      <w:r w:rsidR="00C61B25">
        <w:rPr>
          <w:rFonts w:ascii="Arial" w:eastAsia="Arial" w:hAnsi="Arial" w:cs="Arial"/>
          <w:color w:val="000000" w:themeColor="text1"/>
          <w:sz w:val="24"/>
          <w:szCs w:val="24"/>
        </w:rPr>
        <w:t>, dividends</w:t>
      </w:r>
      <w:r w:rsidR="00C61B25" w:rsidRPr="00C61B25">
        <w:rPr>
          <w:rFonts w:ascii="Arial" w:eastAsia="Arial" w:hAnsi="Arial" w:cs="Arial"/>
          <w:color w:val="000000" w:themeColor="text1"/>
          <w:sz w:val="24"/>
          <w:szCs w:val="24"/>
        </w:rPr>
        <w:t xml:space="preserve"> </w:t>
      </w:r>
      <w:r w:rsidR="00C61B25">
        <w:rPr>
          <w:rFonts w:ascii="Arial" w:eastAsia="Arial" w:hAnsi="Arial" w:cs="Arial"/>
          <w:color w:val="000000" w:themeColor="text1"/>
          <w:sz w:val="24"/>
          <w:szCs w:val="24"/>
        </w:rPr>
        <w:t xml:space="preserve">and </w:t>
      </w:r>
      <w:r w:rsidR="00C61B25" w:rsidRPr="00C61B25">
        <w:rPr>
          <w:rFonts w:ascii="ArialMT" w:hAnsi="ArialMT"/>
          <w:sz w:val="24"/>
          <w:szCs w:val="24"/>
        </w:rPr>
        <w:t>revenues</w:t>
      </w:r>
      <w:r w:rsidR="00C61B25">
        <w:rPr>
          <w:rFonts w:ascii="ArialMT" w:hAnsi="ArialMT"/>
          <w:sz w:val="24"/>
          <w:szCs w:val="24"/>
        </w:rPr>
        <w:t xml:space="preserve"> shall be disbursed pursuant to an appropriation ordinance to fund non-revenue raising activities and projects of </w:t>
      </w:r>
      <w:r w:rsidR="00C61B25" w:rsidRPr="00C61B25">
        <w:rPr>
          <w:rFonts w:ascii="ArialMT" w:hAnsi="ArialMT"/>
          <w:sz w:val="24"/>
          <w:szCs w:val="24"/>
        </w:rPr>
        <w:t>[Name of LGU]</w:t>
      </w:r>
      <w:r w:rsidR="00C61B25">
        <w:rPr>
          <w:rFonts w:ascii="ArialMT" w:hAnsi="ArialMT"/>
          <w:sz w:val="24"/>
          <w:szCs w:val="24"/>
        </w:rPr>
        <w:t xml:space="preserve"> or as equity or investment in revenue-raising, commercial and asset monetization purposes.</w:t>
      </w:r>
    </w:p>
    <w:p w14:paraId="40FED7C5" w14:textId="77777777" w:rsidR="00BD6503" w:rsidRPr="005909FE" w:rsidRDefault="00BD6503" w:rsidP="00CE6176">
      <w:pPr>
        <w:spacing w:after="0" w:line="240" w:lineRule="auto"/>
        <w:jc w:val="both"/>
        <w:rPr>
          <w:rFonts w:ascii="Arial" w:eastAsia="Arial" w:hAnsi="Arial" w:cs="Arial"/>
          <w:b/>
          <w:color w:val="000000" w:themeColor="text1"/>
          <w:sz w:val="24"/>
          <w:szCs w:val="24"/>
        </w:rPr>
      </w:pPr>
    </w:p>
    <w:p w14:paraId="0BA87A69"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eastAsia="Arial" w:hAnsi="Arial" w:cs="Arial"/>
          <w:b/>
          <w:smallCaps/>
          <w:color w:val="000000" w:themeColor="text1"/>
          <w:sz w:val="24"/>
          <w:szCs w:val="24"/>
        </w:rPr>
        <w:t>GUIDELINES</w:t>
      </w:r>
    </w:p>
    <w:p w14:paraId="596CB974"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3B137088" w14:textId="77777777" w:rsidR="00BD6503" w:rsidRPr="005909FE" w:rsidRDefault="00BD6503" w:rsidP="00BD6503">
      <w:pPr>
        <w:pStyle w:val="ListParagraph"/>
        <w:numPr>
          <w:ilvl w:val="1"/>
          <w:numId w:val="21"/>
        </w:numPr>
        <w:spacing w:after="0" w:line="240" w:lineRule="auto"/>
        <w:ind w:left="1418"/>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lang w:val="en-US"/>
        </w:rPr>
        <w:t>General Guidelines</w:t>
      </w:r>
    </w:p>
    <w:p w14:paraId="73D0DFA1" w14:textId="77777777" w:rsidR="00BD6503" w:rsidRPr="005909FE" w:rsidRDefault="00BD6503" w:rsidP="00BD6503">
      <w:pPr>
        <w:pStyle w:val="ListParagraph"/>
        <w:spacing w:after="0" w:line="240" w:lineRule="auto"/>
        <w:ind w:left="1418"/>
        <w:jc w:val="both"/>
        <w:rPr>
          <w:rFonts w:ascii="Arial" w:eastAsia="Arial" w:hAnsi="Arial" w:cs="Arial"/>
          <w:b/>
          <w:color w:val="000000" w:themeColor="text1"/>
          <w:sz w:val="24"/>
          <w:szCs w:val="24"/>
        </w:rPr>
      </w:pPr>
    </w:p>
    <w:p w14:paraId="2F20159B" w14:textId="77777777" w:rsidR="00BD6503" w:rsidRPr="005909FE" w:rsidRDefault="00C20483" w:rsidP="00BD6503">
      <w:pPr>
        <w:pStyle w:val="ListParagraph"/>
        <w:numPr>
          <w:ilvl w:val="2"/>
          <w:numId w:val="21"/>
        </w:numPr>
        <w:spacing w:after="0" w:line="240" w:lineRule="auto"/>
        <w:ind w:left="2127"/>
        <w:jc w:val="both"/>
        <w:rPr>
          <w:rFonts w:ascii="Arial" w:eastAsia="Arial" w:hAnsi="Arial" w:cs="Arial"/>
          <w:b/>
          <w:color w:val="000000" w:themeColor="text1"/>
          <w:sz w:val="24"/>
          <w:szCs w:val="24"/>
        </w:rPr>
      </w:pPr>
      <w:r>
        <w:rPr>
          <w:rFonts w:ascii="Arial" w:eastAsia="Arial" w:hAnsi="Arial" w:cs="Arial"/>
          <w:bCs/>
          <w:color w:val="000000" w:themeColor="text1"/>
          <w:sz w:val="24"/>
          <w:szCs w:val="24"/>
          <w:lang w:val="en-US"/>
        </w:rPr>
        <w:t xml:space="preserve">The [Governor/ Mayor] of </w:t>
      </w:r>
      <w:r w:rsidR="00506871">
        <w:rPr>
          <w:rFonts w:ascii="Arial" w:eastAsia="Arial" w:hAnsi="Arial" w:cs="Arial"/>
          <w:bCs/>
          <w:color w:val="000000" w:themeColor="text1"/>
          <w:sz w:val="24"/>
          <w:szCs w:val="24"/>
          <w:lang w:val="en-US"/>
        </w:rPr>
        <w:t>[Name of LGU]</w:t>
      </w:r>
      <w:r w:rsidR="00BD6503" w:rsidRPr="005909FE">
        <w:rPr>
          <w:rFonts w:ascii="Arial" w:eastAsia="Arial" w:hAnsi="Arial" w:cs="Arial"/>
          <w:bCs/>
          <w:color w:val="000000" w:themeColor="text1"/>
          <w:sz w:val="24"/>
          <w:szCs w:val="24"/>
          <w:lang w:val="en-US"/>
        </w:rPr>
        <w:t xml:space="preserve"> shall create a Selection Committee (SC), which shall, at the minimum, be composed of the following:</w:t>
      </w:r>
    </w:p>
    <w:p w14:paraId="7CE9A75B"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2AC65C46" w14:textId="77777777" w:rsidR="00BD6503" w:rsidRPr="00C20483" w:rsidRDefault="00BD6503" w:rsidP="00C61B25">
      <w:pPr>
        <w:pStyle w:val="ListParagraph"/>
        <w:spacing w:line="240" w:lineRule="auto"/>
        <w:ind w:left="2127"/>
        <w:jc w:val="both"/>
        <w:rPr>
          <w:rFonts w:ascii="Arial" w:eastAsia="Arial" w:hAnsi="Arial" w:cs="Arial"/>
          <w:color w:val="000000" w:themeColor="text1"/>
          <w:sz w:val="24"/>
          <w:szCs w:val="24"/>
          <w:lang w:val="en-US"/>
        </w:rPr>
      </w:pPr>
      <w:r w:rsidRPr="00C20483">
        <w:rPr>
          <w:rFonts w:ascii="Arial" w:eastAsia="Arial" w:hAnsi="Arial" w:cs="Arial"/>
          <w:color w:val="000000" w:themeColor="text1"/>
          <w:sz w:val="24"/>
          <w:szCs w:val="24"/>
          <w:lang w:val="en-US"/>
        </w:rPr>
        <w:t xml:space="preserve">Chairperson: </w:t>
      </w:r>
      <w:r w:rsidR="00F3706D" w:rsidRPr="00C20483">
        <w:rPr>
          <w:rFonts w:ascii="Arial" w:eastAsia="Arial" w:hAnsi="Arial" w:cs="Arial"/>
          <w:color w:val="000000" w:themeColor="text1"/>
          <w:sz w:val="24"/>
          <w:szCs w:val="24"/>
          <w:lang w:val="en-US"/>
        </w:rPr>
        <w:t xml:space="preserve">The Administrator of </w:t>
      </w:r>
      <w:r w:rsidR="00506871" w:rsidRPr="00C20483">
        <w:rPr>
          <w:rFonts w:ascii="Arial" w:eastAsia="Arial" w:hAnsi="Arial" w:cs="Arial"/>
          <w:color w:val="000000" w:themeColor="text1"/>
          <w:sz w:val="24"/>
          <w:szCs w:val="24"/>
          <w:lang w:val="en-US"/>
        </w:rPr>
        <w:t>[Name of LGU]</w:t>
      </w:r>
    </w:p>
    <w:p w14:paraId="16CEB9D5" w14:textId="77777777" w:rsidR="00F3706D" w:rsidRPr="00C20483" w:rsidRDefault="00BD6503" w:rsidP="00F3706D">
      <w:pPr>
        <w:pStyle w:val="ListParagraph"/>
        <w:spacing w:line="240" w:lineRule="auto"/>
        <w:ind w:left="2127"/>
        <w:jc w:val="both"/>
        <w:rPr>
          <w:rFonts w:ascii="Arial" w:eastAsia="Arial" w:hAnsi="Arial" w:cs="Arial"/>
          <w:color w:val="000000" w:themeColor="text1"/>
          <w:sz w:val="24"/>
          <w:szCs w:val="24"/>
          <w:lang w:val="en-US"/>
        </w:rPr>
      </w:pPr>
      <w:r w:rsidRPr="00C20483">
        <w:rPr>
          <w:rFonts w:ascii="Arial" w:eastAsia="Arial" w:hAnsi="Arial" w:cs="Arial"/>
          <w:color w:val="000000" w:themeColor="text1"/>
          <w:sz w:val="24"/>
          <w:szCs w:val="24"/>
          <w:lang w:val="en-US"/>
        </w:rPr>
        <w:t>Members:</w:t>
      </w:r>
    </w:p>
    <w:p w14:paraId="13BBD009" w14:textId="77777777" w:rsidR="00F3706D" w:rsidRPr="00C20483" w:rsidRDefault="00F3706D" w:rsidP="00F3706D">
      <w:pPr>
        <w:pStyle w:val="ListParagraph"/>
        <w:spacing w:line="240" w:lineRule="auto"/>
        <w:ind w:left="2127"/>
        <w:jc w:val="both"/>
        <w:rPr>
          <w:rFonts w:ascii="Arial" w:eastAsia="Arial" w:hAnsi="Arial" w:cs="Arial"/>
          <w:b/>
          <w:bCs/>
          <w:color w:val="000000" w:themeColor="text1"/>
          <w:sz w:val="24"/>
          <w:szCs w:val="24"/>
          <w:lang w:val="en-US"/>
        </w:rPr>
      </w:pPr>
    </w:p>
    <w:p w14:paraId="2728B0D4" w14:textId="77777777" w:rsidR="00F3706D" w:rsidRPr="00C20483" w:rsidRDefault="00F3706D" w:rsidP="00C20483">
      <w:pPr>
        <w:pStyle w:val="ListParagraph"/>
        <w:numPr>
          <w:ilvl w:val="0"/>
          <w:numId w:val="37"/>
        </w:numPr>
        <w:spacing w:line="240" w:lineRule="auto"/>
        <w:jc w:val="both"/>
        <w:rPr>
          <w:rFonts w:ascii="Arial" w:hAnsi="Arial" w:cs="Arial"/>
          <w:sz w:val="24"/>
          <w:szCs w:val="24"/>
        </w:rPr>
      </w:pPr>
      <w:r w:rsidRPr="00C20483">
        <w:rPr>
          <w:rFonts w:ascii="Arial" w:hAnsi="Arial" w:cs="Arial"/>
          <w:sz w:val="24"/>
          <w:szCs w:val="24"/>
        </w:rPr>
        <w:t xml:space="preserve">Treasurer or Accountant of the </w:t>
      </w:r>
      <w:r w:rsidRPr="00C20483">
        <w:rPr>
          <w:rFonts w:ascii="Arial" w:eastAsia="Arial" w:hAnsi="Arial" w:cs="Arial"/>
          <w:bCs/>
          <w:color w:val="000000" w:themeColor="text1"/>
          <w:sz w:val="24"/>
          <w:szCs w:val="24"/>
          <w:lang w:val="en-US"/>
        </w:rPr>
        <w:t>[Name of LGU]</w:t>
      </w:r>
      <w:r w:rsidRPr="00C20483">
        <w:rPr>
          <w:rFonts w:ascii="Arial" w:hAnsi="Arial" w:cs="Arial"/>
          <w:sz w:val="24"/>
          <w:szCs w:val="24"/>
        </w:rPr>
        <w:t xml:space="preserve">; </w:t>
      </w:r>
    </w:p>
    <w:p w14:paraId="5F147A66" w14:textId="77777777" w:rsidR="00F3706D" w:rsidRPr="00C20483" w:rsidRDefault="00F3706D" w:rsidP="00C20483">
      <w:pPr>
        <w:pStyle w:val="ListParagraph"/>
        <w:numPr>
          <w:ilvl w:val="0"/>
          <w:numId w:val="37"/>
        </w:numPr>
        <w:spacing w:line="240" w:lineRule="auto"/>
        <w:jc w:val="both"/>
        <w:rPr>
          <w:rFonts w:ascii="Arial" w:hAnsi="Arial" w:cs="Arial"/>
          <w:sz w:val="24"/>
          <w:szCs w:val="24"/>
        </w:rPr>
      </w:pPr>
      <w:r w:rsidRPr="00C20483">
        <w:rPr>
          <w:rFonts w:ascii="Arial" w:hAnsi="Arial" w:cs="Arial"/>
          <w:sz w:val="24"/>
          <w:szCs w:val="24"/>
        </w:rPr>
        <w:t xml:space="preserve">Planning and Development Coordinator or Engineer of the </w:t>
      </w:r>
      <w:r w:rsidRPr="00C20483">
        <w:rPr>
          <w:rFonts w:ascii="Arial" w:eastAsia="Arial" w:hAnsi="Arial" w:cs="Arial"/>
          <w:bCs/>
          <w:color w:val="000000" w:themeColor="text1"/>
          <w:sz w:val="24"/>
          <w:szCs w:val="24"/>
          <w:lang w:val="en-US"/>
        </w:rPr>
        <w:t>[Name of LGU]</w:t>
      </w:r>
      <w:r w:rsidRPr="00C20483">
        <w:rPr>
          <w:rFonts w:ascii="Arial" w:hAnsi="Arial" w:cs="Arial"/>
          <w:sz w:val="24"/>
          <w:szCs w:val="24"/>
        </w:rPr>
        <w:t>;</w:t>
      </w:r>
    </w:p>
    <w:p w14:paraId="2FA87C8A" w14:textId="77777777" w:rsidR="00C20483" w:rsidRPr="00C20483" w:rsidRDefault="00F3706D" w:rsidP="00C20483">
      <w:pPr>
        <w:pStyle w:val="ListParagraph"/>
        <w:numPr>
          <w:ilvl w:val="0"/>
          <w:numId w:val="37"/>
        </w:numPr>
        <w:spacing w:line="240" w:lineRule="auto"/>
        <w:jc w:val="both"/>
        <w:rPr>
          <w:rFonts w:ascii="Arial" w:hAnsi="Arial" w:cs="Arial"/>
          <w:sz w:val="24"/>
          <w:szCs w:val="24"/>
        </w:rPr>
      </w:pPr>
      <w:r w:rsidRPr="00C20483">
        <w:rPr>
          <w:rFonts w:ascii="Arial" w:hAnsi="Arial" w:cs="Arial"/>
          <w:sz w:val="24"/>
          <w:szCs w:val="24"/>
        </w:rPr>
        <w:t xml:space="preserve">Legal officer of the LGU; and </w:t>
      </w:r>
    </w:p>
    <w:p w14:paraId="6DBE79AB" w14:textId="77777777" w:rsidR="00F3706D" w:rsidRPr="00C20483" w:rsidRDefault="00F3706D" w:rsidP="00C20483">
      <w:pPr>
        <w:pStyle w:val="ListParagraph"/>
        <w:numPr>
          <w:ilvl w:val="0"/>
          <w:numId w:val="37"/>
        </w:numPr>
        <w:spacing w:line="240" w:lineRule="auto"/>
        <w:jc w:val="both"/>
        <w:rPr>
          <w:rFonts w:ascii="Arial" w:hAnsi="Arial" w:cs="Arial"/>
          <w:sz w:val="24"/>
          <w:szCs w:val="24"/>
        </w:rPr>
      </w:pPr>
      <w:r w:rsidRPr="00C20483">
        <w:rPr>
          <w:rFonts w:ascii="Arial" w:hAnsi="Arial" w:cs="Arial"/>
          <w:sz w:val="24"/>
          <w:szCs w:val="24"/>
        </w:rPr>
        <w:t>A representative from and selected by the Sanggunian</w:t>
      </w:r>
      <w:r w:rsidR="00C20483">
        <w:rPr>
          <w:rFonts w:ascii="Arial" w:hAnsi="Arial" w:cs="Arial"/>
          <w:sz w:val="24"/>
          <w:szCs w:val="24"/>
        </w:rPr>
        <w:t>.</w:t>
      </w:r>
      <w:r w:rsidRPr="00C20483">
        <w:rPr>
          <w:rFonts w:ascii="Arial" w:hAnsi="Arial" w:cs="Arial"/>
          <w:sz w:val="24"/>
          <w:szCs w:val="24"/>
        </w:rPr>
        <w:t xml:space="preserve"> </w:t>
      </w:r>
    </w:p>
    <w:p w14:paraId="3F4E9686" w14:textId="77777777" w:rsidR="00BD6503" w:rsidRPr="00C20483" w:rsidRDefault="00BD6503" w:rsidP="00BD6503">
      <w:pPr>
        <w:pStyle w:val="ListParagraph"/>
        <w:spacing w:line="240" w:lineRule="auto"/>
        <w:ind w:left="2127"/>
        <w:jc w:val="both"/>
        <w:rPr>
          <w:rFonts w:ascii="Arial" w:eastAsia="Arial" w:hAnsi="Arial" w:cs="Arial"/>
          <w:bCs/>
          <w:color w:val="000000" w:themeColor="text1"/>
          <w:sz w:val="24"/>
          <w:szCs w:val="24"/>
          <w:lang w:val="en-US"/>
        </w:rPr>
      </w:pPr>
    </w:p>
    <w:p w14:paraId="44F160D4" w14:textId="77777777" w:rsidR="00BD6503" w:rsidRPr="005909FE" w:rsidRDefault="00BD6503" w:rsidP="00BD6503">
      <w:pPr>
        <w:pStyle w:val="ListParagraph"/>
        <w:spacing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Committee Secretariat shall be </w:t>
      </w:r>
      <w:r w:rsidR="00C20483">
        <w:rPr>
          <w:rFonts w:ascii="Arial" w:eastAsia="Arial" w:hAnsi="Arial" w:cs="Arial"/>
          <w:bCs/>
          <w:color w:val="000000" w:themeColor="text1"/>
          <w:sz w:val="24"/>
          <w:szCs w:val="24"/>
          <w:lang w:val="en-US"/>
        </w:rPr>
        <w:t xml:space="preserve">established by the </w:t>
      </w:r>
      <w:r w:rsidRPr="005909FE">
        <w:rPr>
          <w:rFonts w:ascii="Arial" w:eastAsia="Arial" w:hAnsi="Arial" w:cs="Arial"/>
          <w:bCs/>
          <w:color w:val="000000" w:themeColor="text1"/>
          <w:sz w:val="24"/>
          <w:szCs w:val="24"/>
          <w:lang w:val="en-US"/>
        </w:rPr>
        <w:t xml:space="preserve">created by the </w:t>
      </w:r>
      <w:r w:rsidR="00C20483">
        <w:rPr>
          <w:rFonts w:ascii="Arial" w:eastAsia="Arial" w:hAnsi="Arial" w:cs="Arial"/>
          <w:bCs/>
          <w:color w:val="000000" w:themeColor="text1"/>
          <w:sz w:val="24"/>
          <w:szCs w:val="24"/>
          <w:lang w:val="en-US"/>
        </w:rPr>
        <w:t>[Governor/ Mayor] of [Name of LGU]</w:t>
      </w:r>
      <w:r w:rsidRPr="005909FE">
        <w:rPr>
          <w:rFonts w:ascii="Arial" w:eastAsia="Arial" w:hAnsi="Arial" w:cs="Arial"/>
          <w:bCs/>
          <w:color w:val="000000" w:themeColor="text1"/>
          <w:sz w:val="24"/>
          <w:szCs w:val="24"/>
          <w:lang w:val="en-US"/>
        </w:rPr>
        <w:t>.</w:t>
      </w:r>
    </w:p>
    <w:p w14:paraId="7B1C9029" w14:textId="77777777" w:rsidR="00BD6503" w:rsidRPr="005909FE" w:rsidRDefault="00BD6503" w:rsidP="00BD6503">
      <w:pPr>
        <w:pStyle w:val="ListParagraph"/>
        <w:spacing w:line="240" w:lineRule="auto"/>
        <w:ind w:left="2127"/>
        <w:jc w:val="both"/>
        <w:rPr>
          <w:rFonts w:ascii="Arial" w:eastAsia="Arial" w:hAnsi="Arial" w:cs="Arial"/>
          <w:bCs/>
          <w:color w:val="000000" w:themeColor="text1"/>
          <w:sz w:val="24"/>
          <w:szCs w:val="24"/>
          <w:lang w:val="en-US"/>
        </w:rPr>
      </w:pPr>
    </w:p>
    <w:p w14:paraId="11D36B5C" w14:textId="77777777" w:rsidR="00BD6503" w:rsidRPr="005909FE" w:rsidRDefault="00BD6503" w:rsidP="00BD6503">
      <w:pPr>
        <w:pStyle w:val="ListParagraph"/>
        <w:spacing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w:t>
      </w:r>
      <w:r w:rsidR="00C20483">
        <w:rPr>
          <w:rFonts w:ascii="Arial" w:eastAsia="Arial" w:hAnsi="Arial" w:cs="Arial"/>
          <w:bCs/>
          <w:color w:val="000000" w:themeColor="text1"/>
          <w:sz w:val="24"/>
          <w:szCs w:val="24"/>
          <w:lang w:val="en-US"/>
        </w:rPr>
        <w:t xml:space="preserve">[Governor/ Mayor] of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invite observers from government agencies</w:t>
      </w:r>
      <w:r w:rsidR="00C20483">
        <w:rPr>
          <w:rFonts w:ascii="Arial" w:eastAsia="Arial" w:hAnsi="Arial" w:cs="Arial"/>
          <w:bCs/>
          <w:color w:val="000000" w:themeColor="text1"/>
          <w:sz w:val="24"/>
          <w:szCs w:val="24"/>
          <w:lang w:val="en-US"/>
        </w:rPr>
        <w:t xml:space="preserve"> and non-governmental organizations,</w:t>
      </w:r>
      <w:r w:rsidRPr="005909FE">
        <w:rPr>
          <w:rFonts w:ascii="Arial" w:eastAsia="Arial" w:hAnsi="Arial" w:cs="Arial"/>
          <w:bCs/>
          <w:color w:val="000000" w:themeColor="text1"/>
          <w:sz w:val="24"/>
          <w:szCs w:val="24"/>
          <w:lang w:val="en-US"/>
        </w:rPr>
        <w:t xml:space="preserve"> and may create a Technical Working Group (TWG) or engage consultants to assist the SC.</w:t>
      </w:r>
    </w:p>
    <w:p w14:paraId="76CA62A3" w14:textId="77777777" w:rsidR="00BD6503" w:rsidRPr="005909FE" w:rsidRDefault="00BD6503" w:rsidP="00BD6503">
      <w:pPr>
        <w:pStyle w:val="ListParagraph"/>
        <w:spacing w:after="0" w:line="240" w:lineRule="auto"/>
        <w:ind w:left="2127"/>
        <w:jc w:val="both"/>
        <w:rPr>
          <w:rFonts w:ascii="Arial" w:eastAsia="Arial" w:hAnsi="Arial" w:cs="Arial"/>
          <w:b/>
          <w:color w:val="000000" w:themeColor="text1"/>
          <w:sz w:val="24"/>
          <w:szCs w:val="24"/>
        </w:rPr>
      </w:pPr>
    </w:p>
    <w:p w14:paraId="4D370C96" w14:textId="77777777" w:rsidR="00BD6503" w:rsidRPr="005909FE" w:rsidRDefault="00BD6503" w:rsidP="00BD6503">
      <w:pPr>
        <w:pStyle w:val="ListParagraph"/>
        <w:numPr>
          <w:ilvl w:val="2"/>
          <w:numId w:val="21"/>
        </w:numPr>
        <w:spacing w:after="0" w:line="240" w:lineRule="auto"/>
        <w:ind w:left="2127"/>
        <w:jc w:val="both"/>
        <w:rPr>
          <w:rFonts w:ascii="Arial" w:eastAsia="Arial" w:hAnsi="Arial" w:cs="Arial"/>
          <w:b/>
          <w:color w:val="000000" w:themeColor="text1"/>
          <w:sz w:val="24"/>
          <w:szCs w:val="24"/>
        </w:rPr>
      </w:pPr>
      <w:r w:rsidRPr="005909FE">
        <w:rPr>
          <w:rFonts w:ascii="Arial" w:eastAsia="Arial" w:hAnsi="Arial" w:cs="Arial"/>
          <w:bCs/>
          <w:color w:val="000000" w:themeColor="text1"/>
          <w:sz w:val="24"/>
          <w:szCs w:val="24"/>
          <w:lang w:val="en-US"/>
        </w:rPr>
        <w:t>The SC shall be responsible for:</w:t>
      </w:r>
    </w:p>
    <w:p w14:paraId="53EABC9E" w14:textId="77777777" w:rsidR="00BD6503" w:rsidRPr="005909FE" w:rsidRDefault="00BD6503" w:rsidP="00BD6503">
      <w:pPr>
        <w:pStyle w:val="ListParagraph"/>
        <w:spacing w:after="0" w:line="240" w:lineRule="auto"/>
        <w:ind w:left="2127"/>
        <w:jc w:val="both"/>
        <w:rPr>
          <w:rFonts w:ascii="Arial" w:eastAsia="Arial" w:hAnsi="Arial" w:cs="Arial"/>
          <w:b/>
          <w:color w:val="000000" w:themeColor="text1"/>
          <w:sz w:val="24"/>
          <w:szCs w:val="24"/>
        </w:rPr>
      </w:pPr>
    </w:p>
    <w:p w14:paraId="6F52E957" w14:textId="77777777" w:rsidR="00BD6503" w:rsidRPr="007B05F3" w:rsidRDefault="00BD6503" w:rsidP="00BD6503">
      <w:pPr>
        <w:pStyle w:val="ListParagraph"/>
        <w:numPr>
          <w:ilvl w:val="3"/>
          <w:numId w:val="21"/>
        </w:numPr>
        <w:spacing w:after="0" w:line="240" w:lineRule="auto"/>
        <w:ind w:left="3261" w:hanging="1134"/>
        <w:jc w:val="both"/>
        <w:rPr>
          <w:rFonts w:ascii="Arial" w:eastAsia="Arial" w:hAnsi="Arial" w:cs="Arial"/>
          <w:b/>
          <w:color w:val="000000" w:themeColor="text1"/>
          <w:sz w:val="24"/>
          <w:szCs w:val="24"/>
        </w:rPr>
      </w:pPr>
      <w:r w:rsidRPr="005909FE">
        <w:rPr>
          <w:rFonts w:ascii="Arial" w:eastAsia="Arial" w:hAnsi="Arial" w:cs="Arial"/>
          <w:bCs/>
          <w:color w:val="000000" w:themeColor="text1"/>
          <w:sz w:val="24"/>
          <w:szCs w:val="24"/>
          <w:lang w:val="en-US"/>
        </w:rPr>
        <w:t xml:space="preserve">All aspects of the pre-selection and selection process, including but not limited to the preparation of selection or tender documents, publication of the invitation to apply for eligibility and to submit a proposal, pre-qualification of prospective Private Sector Proponents, conduct of the pre-selection conference and issuance of supplemental notices, interpretation of rules regarding the selection process, conduct of the selection process, evaluation of financial and technical submissions, resolution of disputes between and among Private Sector Proponents, and </w:t>
      </w:r>
      <w:r w:rsidRPr="005909FE">
        <w:rPr>
          <w:rFonts w:ascii="Arial" w:eastAsia="Arial" w:hAnsi="Arial" w:cs="Arial"/>
          <w:bCs/>
          <w:color w:val="000000" w:themeColor="text1"/>
          <w:sz w:val="24"/>
          <w:szCs w:val="24"/>
          <w:lang w:val="en-US"/>
        </w:rPr>
        <w:lastRenderedPageBreak/>
        <w:t xml:space="preserve">recommendation for the acceptance of the proposal or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of the contract; and</w:t>
      </w:r>
    </w:p>
    <w:p w14:paraId="5ACE96AE" w14:textId="77777777" w:rsidR="00BD6503" w:rsidRPr="005909FE" w:rsidRDefault="00BD6503" w:rsidP="00BD6503">
      <w:pPr>
        <w:pStyle w:val="ListParagraph"/>
        <w:spacing w:after="0" w:line="240" w:lineRule="auto"/>
        <w:ind w:left="3261"/>
        <w:jc w:val="both"/>
        <w:rPr>
          <w:rFonts w:ascii="Arial" w:eastAsia="Arial" w:hAnsi="Arial" w:cs="Arial"/>
          <w:b/>
          <w:color w:val="000000" w:themeColor="text1"/>
          <w:sz w:val="24"/>
          <w:szCs w:val="24"/>
        </w:rPr>
      </w:pPr>
    </w:p>
    <w:p w14:paraId="42777697"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
          <w:color w:val="000000" w:themeColor="text1"/>
          <w:sz w:val="24"/>
          <w:szCs w:val="24"/>
        </w:rPr>
      </w:pPr>
      <w:r w:rsidRPr="005909FE">
        <w:rPr>
          <w:rFonts w:ascii="Arial" w:eastAsia="Arial" w:hAnsi="Arial" w:cs="Arial"/>
          <w:bCs/>
          <w:color w:val="000000" w:themeColor="text1"/>
          <w:sz w:val="24"/>
          <w:szCs w:val="24"/>
          <w:lang w:val="en-US"/>
        </w:rPr>
        <w:t xml:space="preserve">The processing of PSIs, from the receipt of proposals, the initial evaluation, and all other steps until rejection or contract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w:t>
      </w:r>
    </w:p>
    <w:p w14:paraId="7C0D4F7A" w14:textId="77777777" w:rsidR="00BD6503" w:rsidRPr="005909FE" w:rsidRDefault="00BD6503" w:rsidP="00BD6503">
      <w:pPr>
        <w:pStyle w:val="ListParagraph"/>
        <w:spacing w:after="0" w:line="240" w:lineRule="auto"/>
        <w:ind w:left="2127"/>
        <w:jc w:val="both"/>
        <w:rPr>
          <w:rFonts w:ascii="Arial" w:eastAsia="Arial" w:hAnsi="Arial" w:cs="Arial"/>
          <w:b/>
          <w:color w:val="000000" w:themeColor="text1"/>
          <w:sz w:val="24"/>
          <w:szCs w:val="24"/>
        </w:rPr>
      </w:pPr>
    </w:p>
    <w:p w14:paraId="25AEE63F" w14:textId="77777777" w:rsidR="00BD6503" w:rsidRPr="005909FE" w:rsidRDefault="00506871" w:rsidP="00BD6503">
      <w:pPr>
        <w:pStyle w:val="ListParagraph"/>
        <w:numPr>
          <w:ilvl w:val="2"/>
          <w:numId w:val="21"/>
        </w:numPr>
        <w:spacing w:after="0" w:line="240" w:lineRule="auto"/>
        <w:ind w:left="2127"/>
        <w:jc w:val="both"/>
        <w:rPr>
          <w:rFonts w:ascii="Arial" w:eastAsia="Arial" w:hAnsi="Arial" w:cs="Arial"/>
          <w:b/>
          <w:color w:val="000000" w:themeColor="text1"/>
          <w:sz w:val="24"/>
          <w:szCs w:val="24"/>
        </w:rPr>
      </w:pPr>
      <w:r>
        <w:rPr>
          <w:rFonts w:ascii="Arial" w:eastAsia="Arial" w:hAnsi="Arial" w:cs="Arial"/>
          <w:bCs/>
          <w:color w:val="000000" w:themeColor="text1"/>
          <w:sz w:val="24"/>
          <w:szCs w:val="24"/>
          <w:lang w:val="en-US"/>
        </w:rPr>
        <w:t>[Name of LGU]</w:t>
      </w:r>
      <w:r w:rsidR="00BD6503" w:rsidRPr="005909FE">
        <w:rPr>
          <w:rFonts w:ascii="Arial" w:eastAsia="Arial" w:hAnsi="Arial" w:cs="Arial"/>
          <w:bCs/>
          <w:color w:val="000000" w:themeColor="text1"/>
          <w:sz w:val="24"/>
          <w:szCs w:val="24"/>
          <w:lang w:val="en-US"/>
        </w:rPr>
        <w:t xml:space="preserve"> may select Private Sector Proponents/Partners either through Open Bidding, negotiated mode, or </w:t>
      </w:r>
      <w:r w:rsidR="00BD6503" w:rsidRPr="005909FE">
        <w:rPr>
          <w:rFonts w:ascii="Arial" w:hAnsi="Arial" w:cs="Arial"/>
          <w:bCs/>
          <w:iCs/>
          <w:color w:val="000000" w:themeColor="text1"/>
          <w:sz w:val="24"/>
          <w:szCs w:val="24"/>
        </w:rPr>
        <w:t>Outbidding Process</w:t>
      </w:r>
      <w:r w:rsidR="00BD6503" w:rsidRPr="005909FE">
        <w:rPr>
          <w:rFonts w:ascii="Arial" w:eastAsia="Arial" w:hAnsi="Arial" w:cs="Arial"/>
          <w:bCs/>
          <w:color w:val="000000" w:themeColor="text1"/>
          <w:sz w:val="24"/>
          <w:szCs w:val="24"/>
          <w:lang w:val="en-US"/>
        </w:rPr>
        <w:t xml:space="preserve">. </w:t>
      </w:r>
      <w:r>
        <w:rPr>
          <w:rFonts w:ascii="Arial" w:eastAsia="Arial" w:hAnsi="Arial" w:cs="Arial"/>
          <w:bCs/>
          <w:color w:val="000000" w:themeColor="text1"/>
          <w:sz w:val="24"/>
          <w:szCs w:val="24"/>
          <w:lang w:val="en-US"/>
        </w:rPr>
        <w:t>[Name of LGU]</w:t>
      </w:r>
      <w:r w:rsidR="00BD6503" w:rsidRPr="005909FE">
        <w:rPr>
          <w:rFonts w:ascii="Arial" w:eastAsia="Arial" w:hAnsi="Arial" w:cs="Arial"/>
          <w:bCs/>
          <w:color w:val="000000" w:themeColor="text1"/>
          <w:sz w:val="24"/>
          <w:szCs w:val="24"/>
          <w:lang w:val="en-US"/>
        </w:rPr>
        <w:t xml:space="preserve"> must ensure that the process of selection, project granting, and approval are conducted in a transparent and competitive process that promotes accountability and efficiency through publication of the relevant terms and conditions of the Open Bidding, </w:t>
      </w:r>
      <w:r w:rsidR="00BD6503" w:rsidRPr="005909FE">
        <w:rPr>
          <w:rFonts w:ascii="Arial" w:eastAsia="Arial" w:hAnsi="Arial" w:cs="Arial"/>
          <w:color w:val="000000" w:themeColor="text1"/>
          <w:sz w:val="24"/>
          <w:szCs w:val="24"/>
        </w:rPr>
        <w:t>term finalizations</w:t>
      </w:r>
      <w:r w:rsidR="00BD6503" w:rsidRPr="005909FE">
        <w:rPr>
          <w:rFonts w:ascii="Arial" w:eastAsia="Arial" w:hAnsi="Arial" w:cs="Arial"/>
          <w:bCs/>
          <w:color w:val="000000" w:themeColor="text1"/>
          <w:sz w:val="24"/>
          <w:szCs w:val="24"/>
          <w:lang w:val="en-US"/>
        </w:rPr>
        <w:t xml:space="preserve">, or </w:t>
      </w:r>
      <w:r w:rsidR="00BD6503" w:rsidRPr="005909FE">
        <w:rPr>
          <w:rFonts w:ascii="Arial" w:hAnsi="Arial" w:cs="Arial"/>
          <w:bCs/>
          <w:iCs/>
          <w:color w:val="000000" w:themeColor="text1"/>
          <w:sz w:val="24"/>
          <w:szCs w:val="24"/>
        </w:rPr>
        <w:t>Outbidding Process</w:t>
      </w:r>
      <w:r w:rsidR="00BD6503" w:rsidRPr="005909FE">
        <w:rPr>
          <w:rFonts w:ascii="Arial" w:eastAsia="Arial" w:hAnsi="Arial" w:cs="Arial"/>
          <w:bCs/>
          <w:color w:val="000000" w:themeColor="text1"/>
          <w:sz w:val="24"/>
          <w:szCs w:val="24"/>
          <w:lang w:val="en-US"/>
        </w:rPr>
        <w:t>.</w:t>
      </w:r>
    </w:p>
    <w:p w14:paraId="41C3BA28" w14:textId="77777777" w:rsidR="00BD6503" w:rsidRPr="005909FE" w:rsidRDefault="00BD6503" w:rsidP="00BD6503">
      <w:pPr>
        <w:pStyle w:val="ListParagraph"/>
        <w:spacing w:after="0" w:line="240" w:lineRule="auto"/>
        <w:ind w:left="2127"/>
        <w:jc w:val="both"/>
        <w:rPr>
          <w:rFonts w:ascii="Arial" w:eastAsia="Arial" w:hAnsi="Arial" w:cs="Arial"/>
          <w:b/>
          <w:color w:val="000000" w:themeColor="text1"/>
          <w:sz w:val="24"/>
          <w:szCs w:val="24"/>
        </w:rPr>
      </w:pPr>
    </w:p>
    <w:p w14:paraId="0CC95E03" w14:textId="77777777" w:rsidR="00BD6503" w:rsidRPr="005909FE" w:rsidRDefault="00BD6503" w:rsidP="00BD6503">
      <w:pPr>
        <w:pStyle w:val="ListParagraph"/>
        <w:numPr>
          <w:ilvl w:val="1"/>
          <w:numId w:val="21"/>
        </w:numPr>
        <w:spacing w:after="0" w:line="240" w:lineRule="auto"/>
        <w:ind w:left="1418"/>
        <w:jc w:val="both"/>
        <w:rPr>
          <w:rFonts w:ascii="Arial" w:eastAsia="Arial" w:hAnsi="Arial" w:cs="Arial"/>
          <w:b/>
          <w:color w:val="000000" w:themeColor="text1"/>
          <w:sz w:val="24"/>
          <w:szCs w:val="24"/>
        </w:rPr>
      </w:pPr>
      <w:r w:rsidRPr="005909FE">
        <w:rPr>
          <w:rFonts w:ascii="Arial" w:eastAsia="Arial" w:hAnsi="Arial" w:cs="Arial"/>
          <w:b/>
          <w:bCs/>
          <w:color w:val="000000" w:themeColor="text1"/>
          <w:sz w:val="24"/>
          <w:szCs w:val="24"/>
          <w:lang w:val="en-US"/>
        </w:rPr>
        <w:t xml:space="preserve">Process for Entering into CJVs and </w:t>
      </w:r>
      <w:r w:rsidRPr="005909FE">
        <w:rPr>
          <w:rFonts w:ascii="Arial" w:hAnsi="Arial" w:cs="Arial"/>
          <w:b/>
          <w:bCs/>
          <w:color w:val="000000" w:themeColor="text1"/>
          <w:sz w:val="24"/>
          <w:szCs w:val="24"/>
          <w:lang w:val="en-US"/>
        </w:rPr>
        <w:t>CLAs</w:t>
      </w:r>
    </w:p>
    <w:p w14:paraId="24284586" w14:textId="77777777" w:rsidR="00BD6503" w:rsidRPr="005909FE" w:rsidRDefault="00BD6503" w:rsidP="00BD6503">
      <w:pPr>
        <w:pStyle w:val="ListParagraph"/>
        <w:spacing w:after="0" w:line="240" w:lineRule="auto"/>
        <w:ind w:left="1418"/>
        <w:jc w:val="both"/>
        <w:rPr>
          <w:rFonts w:ascii="Arial" w:eastAsia="Arial" w:hAnsi="Arial" w:cs="Arial"/>
          <w:b/>
          <w:bCs/>
          <w:color w:val="000000" w:themeColor="text1"/>
          <w:sz w:val="24"/>
          <w:szCs w:val="24"/>
          <w:lang w:val="en-US"/>
        </w:rPr>
      </w:pPr>
    </w:p>
    <w:p w14:paraId="37FFF481" w14:textId="77777777" w:rsidR="00BD6503" w:rsidRPr="005909FE" w:rsidRDefault="00BD6503" w:rsidP="00BD6503">
      <w:pPr>
        <w:pStyle w:val="ListParagraph"/>
        <w:spacing w:after="0" w:line="240" w:lineRule="auto"/>
        <w:ind w:left="1418"/>
        <w:jc w:val="both"/>
        <w:rPr>
          <w:rFonts w:ascii="Arial" w:eastAsia="Arial" w:hAnsi="Arial" w:cs="Arial"/>
          <w:bCs/>
          <w:color w:val="000000" w:themeColor="text1"/>
          <w:sz w:val="24"/>
          <w:szCs w:val="24"/>
        </w:rPr>
      </w:pPr>
      <w:r w:rsidRPr="005909FE">
        <w:rPr>
          <w:rFonts w:ascii="Arial" w:eastAsia="Arial" w:hAnsi="Arial" w:cs="Arial"/>
          <w:bCs/>
          <w:color w:val="000000" w:themeColor="text1"/>
          <w:sz w:val="24"/>
          <w:szCs w:val="24"/>
          <w:lang w:val="en-US"/>
        </w:rPr>
        <w:t xml:space="preserve">Prior to entering into an agreement, the proposed CJV or </w:t>
      </w:r>
      <w:r w:rsidRPr="005909FE">
        <w:rPr>
          <w:rFonts w:ascii="Arial" w:hAnsi="Arial" w:cs="Arial"/>
          <w:color w:val="000000" w:themeColor="text1"/>
          <w:sz w:val="24"/>
          <w:szCs w:val="24"/>
          <w:lang w:val="en-US"/>
        </w:rPr>
        <w:t>CLAs</w:t>
      </w:r>
      <w:r w:rsidRPr="005909FE">
        <w:rPr>
          <w:rFonts w:ascii="Arial" w:eastAsia="Arial" w:hAnsi="Arial" w:cs="Arial"/>
          <w:bCs/>
          <w:color w:val="000000" w:themeColor="text1"/>
          <w:sz w:val="24"/>
          <w:szCs w:val="24"/>
          <w:lang w:val="en-US"/>
        </w:rPr>
        <w:t xml:space="preserve"> activity shall comply with the following conditions:</w:t>
      </w:r>
    </w:p>
    <w:p w14:paraId="7153D5FF" w14:textId="77777777" w:rsidR="00BD6503" w:rsidRPr="005909FE" w:rsidRDefault="00BD6503" w:rsidP="00BD6503">
      <w:pPr>
        <w:pStyle w:val="ListParagraph"/>
        <w:spacing w:after="0" w:line="240" w:lineRule="auto"/>
        <w:ind w:left="1418"/>
        <w:jc w:val="both"/>
        <w:rPr>
          <w:rFonts w:ascii="Arial" w:eastAsia="Arial" w:hAnsi="Arial" w:cs="Arial"/>
          <w:b/>
          <w:bCs/>
          <w:color w:val="000000" w:themeColor="text1"/>
          <w:sz w:val="24"/>
          <w:szCs w:val="24"/>
        </w:rPr>
      </w:pPr>
    </w:p>
    <w:p w14:paraId="38458F5F" w14:textId="77777777" w:rsidR="00BD6503" w:rsidRPr="005909FE" w:rsidRDefault="00BD6503" w:rsidP="00BD6503">
      <w:pPr>
        <w:pStyle w:val="ListParagraph"/>
        <w:numPr>
          <w:ilvl w:val="0"/>
          <w:numId w:val="25"/>
        </w:numPr>
        <w:spacing w:after="0" w:line="240" w:lineRule="auto"/>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 xml:space="preserve">The proposed CJV or </w:t>
      </w:r>
      <w:r w:rsidRPr="005909FE">
        <w:rPr>
          <w:rFonts w:ascii="Arial" w:hAnsi="Arial" w:cs="Arial"/>
          <w:color w:val="000000" w:themeColor="text1"/>
          <w:sz w:val="24"/>
          <w:szCs w:val="24"/>
          <w:lang w:val="en-US"/>
        </w:rPr>
        <w:t>CLA</w:t>
      </w:r>
      <w:r w:rsidRPr="005909FE">
        <w:rPr>
          <w:rFonts w:ascii="Arial" w:hAnsi="Arial" w:cs="Arial"/>
          <w:iCs/>
          <w:color w:val="000000" w:themeColor="text1"/>
          <w:sz w:val="24"/>
          <w:szCs w:val="24"/>
          <w:lang w:val="en-US"/>
        </w:rPr>
        <w:t xml:space="preserve"> activity and proposed agreement should comply with </w:t>
      </w:r>
      <w:r w:rsidR="00C20483">
        <w:rPr>
          <w:rFonts w:ascii="Arial" w:hAnsi="Arial" w:cs="Arial"/>
          <w:iCs/>
          <w:color w:val="000000" w:themeColor="text1"/>
          <w:sz w:val="24"/>
          <w:szCs w:val="24"/>
          <w:lang w:val="en-US"/>
        </w:rPr>
        <w:t xml:space="preserve">required </w:t>
      </w:r>
      <w:r w:rsidRPr="005909FE">
        <w:rPr>
          <w:rFonts w:ascii="Arial" w:hAnsi="Arial" w:cs="Arial"/>
          <w:iCs/>
          <w:color w:val="000000" w:themeColor="text1"/>
          <w:sz w:val="24"/>
          <w:szCs w:val="24"/>
          <w:lang w:val="en-US"/>
        </w:rPr>
        <w:t>provisions;</w:t>
      </w:r>
    </w:p>
    <w:p w14:paraId="5F9A1364" w14:textId="77777777" w:rsidR="00BD6503" w:rsidRPr="005909FE" w:rsidRDefault="00BD6503" w:rsidP="00BD6503">
      <w:pPr>
        <w:pStyle w:val="ListParagraph"/>
        <w:spacing w:after="0" w:line="240" w:lineRule="auto"/>
        <w:ind w:left="2160"/>
        <w:jc w:val="both"/>
        <w:rPr>
          <w:rFonts w:ascii="Arial" w:hAnsi="Arial" w:cs="Arial"/>
          <w:iCs/>
          <w:color w:val="000000" w:themeColor="text1"/>
          <w:sz w:val="24"/>
          <w:szCs w:val="24"/>
          <w:lang w:val="en-US"/>
        </w:rPr>
      </w:pPr>
    </w:p>
    <w:p w14:paraId="34E6C20A" w14:textId="77777777" w:rsidR="00BD6503" w:rsidRPr="005909FE" w:rsidRDefault="00BD6503" w:rsidP="00BD6503">
      <w:pPr>
        <w:pStyle w:val="ListParagraph"/>
        <w:numPr>
          <w:ilvl w:val="0"/>
          <w:numId w:val="25"/>
        </w:numPr>
        <w:spacing w:after="0" w:line="240" w:lineRule="auto"/>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 xml:space="preserve">Clear description of the proposed project, its activities, objectives, source(s) of funding, extent, and nature of the proposed participation of </w:t>
      </w:r>
      <w:r w:rsidR="00506871">
        <w:rPr>
          <w:rFonts w:ascii="Arial" w:hAnsi="Arial" w:cs="Arial"/>
          <w:iCs/>
          <w:color w:val="000000" w:themeColor="text1"/>
          <w:sz w:val="24"/>
          <w:szCs w:val="24"/>
          <w:lang w:val="en-US"/>
        </w:rPr>
        <w:t>[Name of LGU]</w:t>
      </w:r>
      <w:r w:rsidRPr="005909FE">
        <w:rPr>
          <w:rFonts w:ascii="Arial" w:hAnsi="Arial" w:cs="Arial"/>
          <w:iCs/>
          <w:color w:val="000000" w:themeColor="text1"/>
          <w:sz w:val="24"/>
          <w:szCs w:val="24"/>
          <w:lang w:val="en-US"/>
        </w:rPr>
        <w:t xml:space="preserve">, period of participation of </w:t>
      </w:r>
      <w:r w:rsidR="00506871">
        <w:rPr>
          <w:rFonts w:ascii="Arial" w:hAnsi="Arial" w:cs="Arial"/>
          <w:iCs/>
          <w:color w:val="000000" w:themeColor="text1"/>
          <w:sz w:val="24"/>
          <w:szCs w:val="24"/>
          <w:lang w:val="en-US"/>
        </w:rPr>
        <w:t>[Name of LGU]</w:t>
      </w:r>
      <w:r w:rsidRPr="005909FE">
        <w:rPr>
          <w:rFonts w:ascii="Arial" w:hAnsi="Arial" w:cs="Arial"/>
          <w:iCs/>
          <w:color w:val="000000" w:themeColor="text1"/>
          <w:sz w:val="24"/>
          <w:szCs w:val="24"/>
          <w:lang w:val="en-US"/>
        </w:rPr>
        <w:t>, and the relevant terms and conditions of the undertaking under the proposed agreement, among others;</w:t>
      </w:r>
    </w:p>
    <w:p w14:paraId="13AEC3E4" w14:textId="77777777" w:rsidR="00BD6503" w:rsidRPr="005909FE" w:rsidRDefault="00BD6503" w:rsidP="00BD6503">
      <w:pPr>
        <w:pStyle w:val="ListParagraph"/>
        <w:spacing w:line="240" w:lineRule="auto"/>
        <w:rPr>
          <w:rFonts w:ascii="Arial" w:hAnsi="Arial" w:cs="Arial"/>
          <w:iCs/>
          <w:color w:val="000000" w:themeColor="text1"/>
          <w:sz w:val="24"/>
          <w:szCs w:val="24"/>
          <w:lang w:val="en-US"/>
        </w:rPr>
      </w:pPr>
    </w:p>
    <w:p w14:paraId="329DB588" w14:textId="77777777" w:rsidR="00BD6503" w:rsidRPr="005909FE" w:rsidRDefault="00BD6503" w:rsidP="00BD6503">
      <w:pPr>
        <w:pStyle w:val="ListParagraph"/>
        <w:numPr>
          <w:ilvl w:val="0"/>
          <w:numId w:val="25"/>
        </w:numPr>
        <w:spacing w:after="0" w:line="240" w:lineRule="auto"/>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 xml:space="preserve">Indication of the responsiveness of the proposed CJV or </w:t>
      </w:r>
      <w:r w:rsidRPr="005909FE">
        <w:rPr>
          <w:rFonts w:ascii="Arial" w:hAnsi="Arial" w:cs="Arial"/>
          <w:color w:val="000000" w:themeColor="text1"/>
          <w:sz w:val="24"/>
          <w:szCs w:val="24"/>
          <w:lang w:val="en-US"/>
        </w:rPr>
        <w:t>CLA</w:t>
      </w:r>
      <w:r w:rsidRPr="005909FE">
        <w:rPr>
          <w:rFonts w:ascii="Arial" w:hAnsi="Arial" w:cs="Arial"/>
          <w:iCs/>
          <w:color w:val="000000" w:themeColor="text1"/>
          <w:sz w:val="24"/>
          <w:szCs w:val="24"/>
          <w:lang w:val="en-US"/>
        </w:rPr>
        <w:t xml:space="preserve"> activity in meeting </w:t>
      </w:r>
      <w:r w:rsidR="00506871">
        <w:rPr>
          <w:rFonts w:ascii="Arial" w:hAnsi="Arial" w:cs="Arial"/>
          <w:iCs/>
          <w:color w:val="000000" w:themeColor="text1"/>
          <w:sz w:val="24"/>
          <w:szCs w:val="24"/>
          <w:lang w:val="en-US"/>
        </w:rPr>
        <w:t>[Name of LGU]</w:t>
      </w:r>
      <w:r w:rsidRPr="005909FE">
        <w:rPr>
          <w:rFonts w:ascii="Arial" w:hAnsi="Arial" w:cs="Arial"/>
          <w:iCs/>
          <w:color w:val="000000" w:themeColor="text1"/>
          <w:sz w:val="24"/>
          <w:szCs w:val="24"/>
          <w:lang w:val="en-US"/>
        </w:rPr>
        <w:t>’s development goals and objectives;</w:t>
      </w:r>
    </w:p>
    <w:p w14:paraId="6749E29E" w14:textId="77777777" w:rsidR="00BD6503" w:rsidRPr="005909FE" w:rsidRDefault="00BD6503" w:rsidP="00BD6503">
      <w:pPr>
        <w:pStyle w:val="ListParagraph"/>
        <w:spacing w:line="240" w:lineRule="auto"/>
        <w:rPr>
          <w:rFonts w:ascii="Arial" w:hAnsi="Arial" w:cs="Arial"/>
          <w:iCs/>
          <w:color w:val="000000" w:themeColor="text1"/>
          <w:sz w:val="24"/>
          <w:szCs w:val="24"/>
          <w:lang w:val="en-US"/>
        </w:rPr>
      </w:pPr>
    </w:p>
    <w:p w14:paraId="1887BACA" w14:textId="77777777" w:rsidR="00BD6503" w:rsidRPr="005909FE" w:rsidRDefault="00BD6503" w:rsidP="00BD6503">
      <w:pPr>
        <w:pStyle w:val="ListParagraph"/>
        <w:numPr>
          <w:ilvl w:val="0"/>
          <w:numId w:val="25"/>
        </w:numPr>
        <w:spacing w:after="0" w:line="240" w:lineRule="auto"/>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 xml:space="preserve">Presentation of all components of the arrangement and agreement, including the technical, financial, economic, legal, and other aspects in determining the overall feasibility of the proposed CJV or </w:t>
      </w:r>
      <w:r w:rsidRPr="005909FE">
        <w:rPr>
          <w:rFonts w:ascii="Arial" w:hAnsi="Arial" w:cs="Arial"/>
          <w:color w:val="000000" w:themeColor="text1"/>
          <w:sz w:val="24"/>
          <w:szCs w:val="24"/>
          <w:lang w:val="en-US"/>
        </w:rPr>
        <w:t>CLA</w:t>
      </w:r>
      <w:r w:rsidRPr="005909FE">
        <w:rPr>
          <w:rFonts w:ascii="Arial" w:hAnsi="Arial" w:cs="Arial"/>
          <w:iCs/>
          <w:color w:val="000000" w:themeColor="text1"/>
          <w:sz w:val="24"/>
          <w:szCs w:val="24"/>
          <w:lang w:val="en-US"/>
        </w:rPr>
        <w:t xml:space="preserve"> activity, among others;</w:t>
      </w:r>
    </w:p>
    <w:p w14:paraId="2A15A6BC" w14:textId="77777777" w:rsidR="00BD6503" w:rsidRPr="005909FE" w:rsidRDefault="00BD6503" w:rsidP="00BD6503">
      <w:pPr>
        <w:pStyle w:val="ListParagraph"/>
        <w:spacing w:line="240" w:lineRule="auto"/>
        <w:rPr>
          <w:rFonts w:ascii="Arial" w:hAnsi="Arial" w:cs="Arial"/>
          <w:iCs/>
          <w:color w:val="000000" w:themeColor="text1"/>
          <w:sz w:val="24"/>
          <w:szCs w:val="24"/>
          <w:lang w:val="en-US"/>
        </w:rPr>
      </w:pPr>
    </w:p>
    <w:p w14:paraId="1BAA3B7D" w14:textId="77777777" w:rsidR="00BD6503" w:rsidRPr="005909FE" w:rsidRDefault="00BD6503" w:rsidP="00BD6503">
      <w:pPr>
        <w:pStyle w:val="ListParagraph"/>
        <w:numPr>
          <w:ilvl w:val="0"/>
          <w:numId w:val="25"/>
        </w:numPr>
        <w:spacing w:after="0" w:line="240" w:lineRule="auto"/>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Compliance with relevant clearance or approval requirements from other government agencies or offices unless these can be obtained after the Notice of Project Grant and before the Notice to Proceed; and</w:t>
      </w:r>
    </w:p>
    <w:p w14:paraId="6CB8DEEF" w14:textId="77777777" w:rsidR="00BD6503" w:rsidRPr="005909FE" w:rsidRDefault="00BD6503" w:rsidP="00BD6503">
      <w:pPr>
        <w:pStyle w:val="ListParagraph"/>
        <w:spacing w:line="240" w:lineRule="auto"/>
        <w:rPr>
          <w:rFonts w:ascii="Arial" w:hAnsi="Arial" w:cs="Arial"/>
          <w:iCs/>
          <w:color w:val="000000" w:themeColor="text1"/>
          <w:sz w:val="24"/>
          <w:szCs w:val="24"/>
          <w:lang w:val="en-US"/>
        </w:rPr>
      </w:pPr>
    </w:p>
    <w:p w14:paraId="0B4D5D54" w14:textId="77777777" w:rsidR="00BD6503" w:rsidRPr="005909FE" w:rsidRDefault="00BD6503" w:rsidP="00BD6503">
      <w:pPr>
        <w:pStyle w:val="ListParagraph"/>
        <w:numPr>
          <w:ilvl w:val="0"/>
          <w:numId w:val="25"/>
        </w:numPr>
        <w:spacing w:after="0" w:line="240" w:lineRule="auto"/>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 xml:space="preserve">Appraisal of </w:t>
      </w:r>
      <w:r w:rsidR="00506871">
        <w:rPr>
          <w:rFonts w:ascii="Arial" w:hAnsi="Arial" w:cs="Arial"/>
          <w:iCs/>
          <w:color w:val="000000" w:themeColor="text1"/>
          <w:sz w:val="24"/>
          <w:szCs w:val="24"/>
          <w:lang w:val="en-US"/>
        </w:rPr>
        <w:t>[Name of LGU]</w:t>
      </w:r>
      <w:r w:rsidRPr="005909FE">
        <w:rPr>
          <w:rFonts w:ascii="Arial" w:hAnsi="Arial" w:cs="Arial"/>
          <w:iCs/>
          <w:color w:val="000000" w:themeColor="text1"/>
          <w:sz w:val="24"/>
          <w:szCs w:val="24"/>
          <w:lang w:val="en-US"/>
        </w:rPr>
        <w:t xml:space="preserve"> properties, assets, and facilities that shall be the subject of the CJV or </w:t>
      </w:r>
      <w:r w:rsidRPr="005909FE">
        <w:rPr>
          <w:rFonts w:ascii="Arial" w:hAnsi="Arial" w:cs="Arial"/>
          <w:color w:val="000000" w:themeColor="text1"/>
          <w:sz w:val="24"/>
          <w:szCs w:val="24"/>
          <w:lang w:val="en-US"/>
        </w:rPr>
        <w:t>CLA</w:t>
      </w:r>
      <w:r w:rsidRPr="005909FE">
        <w:rPr>
          <w:rFonts w:ascii="Arial" w:hAnsi="Arial" w:cs="Arial"/>
          <w:iCs/>
          <w:color w:val="000000" w:themeColor="text1"/>
          <w:sz w:val="24"/>
          <w:szCs w:val="24"/>
          <w:lang w:val="en-US"/>
        </w:rPr>
        <w:t>.</w:t>
      </w:r>
    </w:p>
    <w:p w14:paraId="32022593" w14:textId="77777777" w:rsidR="00BD6503" w:rsidRPr="005909FE" w:rsidRDefault="00BD6503" w:rsidP="00BD6503">
      <w:pPr>
        <w:pStyle w:val="ListParagraph"/>
        <w:spacing w:after="0" w:line="240" w:lineRule="auto"/>
        <w:ind w:left="1418"/>
        <w:jc w:val="both"/>
        <w:rPr>
          <w:rFonts w:ascii="Arial" w:eastAsia="Arial" w:hAnsi="Arial" w:cs="Arial"/>
          <w:b/>
          <w:color w:val="000000" w:themeColor="text1"/>
          <w:sz w:val="24"/>
          <w:szCs w:val="24"/>
        </w:rPr>
      </w:pPr>
    </w:p>
    <w:p w14:paraId="17684BE0" w14:textId="77777777" w:rsidR="00BD6503" w:rsidRPr="005909FE" w:rsidRDefault="00BD6503" w:rsidP="00BD6503">
      <w:pPr>
        <w:pStyle w:val="ListParagraph"/>
        <w:numPr>
          <w:ilvl w:val="1"/>
          <w:numId w:val="21"/>
        </w:numPr>
        <w:spacing w:after="0" w:line="240" w:lineRule="auto"/>
        <w:ind w:left="1418"/>
        <w:jc w:val="both"/>
        <w:rPr>
          <w:rFonts w:ascii="Arial" w:eastAsia="Arial" w:hAnsi="Arial" w:cs="Arial"/>
          <w:b/>
          <w:color w:val="000000" w:themeColor="text1"/>
          <w:sz w:val="24"/>
          <w:szCs w:val="24"/>
        </w:rPr>
      </w:pPr>
      <w:r w:rsidRPr="005909FE">
        <w:rPr>
          <w:rFonts w:ascii="Arial" w:hAnsi="Arial" w:cs="Arial"/>
          <w:b/>
          <w:bCs/>
          <w:iCs/>
          <w:color w:val="000000" w:themeColor="text1"/>
          <w:sz w:val="24"/>
          <w:szCs w:val="24"/>
          <w:lang w:val="en-US"/>
        </w:rPr>
        <w:lastRenderedPageBreak/>
        <w:t>Modes of Selecting Private</w:t>
      </w:r>
      <w:r w:rsidRPr="005909FE">
        <w:rPr>
          <w:rFonts w:ascii="Arial" w:hAnsi="Arial" w:cs="Arial"/>
          <w:b/>
          <w:iCs/>
          <w:color w:val="000000" w:themeColor="text1"/>
          <w:sz w:val="24"/>
          <w:szCs w:val="24"/>
          <w:lang w:val="en-US"/>
        </w:rPr>
        <w:t xml:space="preserve"> </w:t>
      </w:r>
      <w:r w:rsidRPr="005909FE">
        <w:rPr>
          <w:rFonts w:ascii="Arial" w:eastAsia="Arial" w:hAnsi="Arial" w:cs="Arial"/>
          <w:b/>
          <w:color w:val="000000" w:themeColor="text1"/>
          <w:sz w:val="24"/>
          <w:szCs w:val="24"/>
          <w:lang w:val="en-US"/>
        </w:rPr>
        <w:t>Sector</w:t>
      </w:r>
      <w:r w:rsidRPr="005909FE">
        <w:rPr>
          <w:rFonts w:ascii="Arial" w:hAnsi="Arial" w:cs="Arial"/>
          <w:b/>
          <w:iCs/>
          <w:color w:val="000000" w:themeColor="text1"/>
          <w:sz w:val="24"/>
          <w:szCs w:val="24"/>
          <w:lang w:val="en-US"/>
        </w:rPr>
        <w:t xml:space="preserve"> Proponents/Partners</w:t>
      </w:r>
    </w:p>
    <w:p w14:paraId="17339131" w14:textId="77777777" w:rsidR="00BD6503" w:rsidRPr="005909FE" w:rsidRDefault="00BD6503" w:rsidP="00BD6503">
      <w:pPr>
        <w:pStyle w:val="ListParagraph"/>
        <w:spacing w:after="0" w:line="240" w:lineRule="auto"/>
        <w:ind w:left="1418"/>
        <w:jc w:val="both"/>
        <w:rPr>
          <w:rFonts w:ascii="Arial" w:hAnsi="Arial" w:cs="Arial"/>
          <w:b/>
          <w:bCs/>
          <w:iCs/>
          <w:color w:val="000000" w:themeColor="text1"/>
          <w:sz w:val="24"/>
          <w:szCs w:val="24"/>
          <w:lang w:val="en-US"/>
        </w:rPr>
      </w:pPr>
    </w:p>
    <w:p w14:paraId="3055BCD9" w14:textId="77777777" w:rsidR="00BD6503" w:rsidRPr="005909FE" w:rsidRDefault="00BD6503" w:rsidP="00BD6503">
      <w:pPr>
        <w:pStyle w:val="ListParagraph"/>
        <w:spacing w:after="0" w:line="240" w:lineRule="auto"/>
        <w:ind w:left="1418"/>
        <w:jc w:val="both"/>
        <w:rPr>
          <w:rFonts w:ascii="Arial" w:hAnsi="Arial" w:cs="Arial"/>
          <w:bCs/>
          <w:iCs/>
          <w:color w:val="000000" w:themeColor="text1"/>
          <w:sz w:val="24"/>
          <w:szCs w:val="24"/>
          <w:lang w:val="en-US"/>
        </w:rPr>
      </w:pPr>
      <w:r w:rsidRPr="005909FE">
        <w:rPr>
          <w:rFonts w:ascii="Arial" w:hAnsi="Arial" w:cs="Arial"/>
          <w:bCs/>
          <w:iCs/>
          <w:color w:val="000000" w:themeColor="text1"/>
          <w:sz w:val="24"/>
          <w:szCs w:val="24"/>
          <w:lang w:val="en-US"/>
        </w:rPr>
        <w:t xml:space="preserve">The manner of selecting the Private </w:t>
      </w:r>
      <w:r w:rsidRPr="005909FE">
        <w:rPr>
          <w:rFonts w:ascii="Arial" w:eastAsia="Arial" w:hAnsi="Arial" w:cs="Arial"/>
          <w:bCs/>
          <w:color w:val="000000" w:themeColor="text1"/>
          <w:sz w:val="24"/>
          <w:szCs w:val="24"/>
          <w:lang w:val="en-US"/>
        </w:rPr>
        <w:t>Sector</w:t>
      </w:r>
      <w:r w:rsidRPr="005909FE">
        <w:rPr>
          <w:rFonts w:ascii="Arial" w:hAnsi="Arial" w:cs="Arial"/>
          <w:bCs/>
          <w:iCs/>
          <w:color w:val="000000" w:themeColor="text1"/>
          <w:sz w:val="24"/>
          <w:szCs w:val="24"/>
          <w:lang w:val="en-US"/>
        </w:rPr>
        <w:t xml:space="preserve"> Proponents/Partners may either be through:</w:t>
      </w:r>
    </w:p>
    <w:p w14:paraId="643AA593" w14:textId="77777777" w:rsidR="00BD6503" w:rsidRPr="005909FE" w:rsidRDefault="00BD6503" w:rsidP="00BD6503">
      <w:pPr>
        <w:pStyle w:val="ListParagraph"/>
        <w:spacing w:after="0" w:line="240" w:lineRule="auto"/>
        <w:ind w:left="1418"/>
        <w:jc w:val="both"/>
        <w:rPr>
          <w:rFonts w:ascii="Arial" w:eastAsia="Arial" w:hAnsi="Arial" w:cs="Arial"/>
          <w:b/>
          <w:color w:val="000000" w:themeColor="text1"/>
          <w:sz w:val="24"/>
          <w:szCs w:val="24"/>
        </w:rPr>
      </w:pPr>
    </w:p>
    <w:p w14:paraId="38EEE2F3" w14:textId="77777777" w:rsidR="00BD6503" w:rsidRPr="005909FE" w:rsidRDefault="00BD6503" w:rsidP="00BD6503">
      <w:pPr>
        <w:pStyle w:val="ListParagraph"/>
        <w:numPr>
          <w:ilvl w:val="2"/>
          <w:numId w:val="21"/>
        </w:numPr>
        <w:spacing w:after="0" w:line="240" w:lineRule="auto"/>
        <w:ind w:left="2127"/>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lang w:val="en-US"/>
        </w:rPr>
        <w:t>Open Bidding</w:t>
      </w:r>
      <w:r w:rsidRPr="005909FE">
        <w:rPr>
          <w:rFonts w:ascii="Arial" w:hAnsi="Arial" w:cs="Arial"/>
          <w:bCs/>
          <w:iCs/>
          <w:color w:val="000000" w:themeColor="text1"/>
          <w:sz w:val="24"/>
          <w:szCs w:val="24"/>
          <w:lang w:val="en-US"/>
        </w:rPr>
        <w:t xml:space="preserve"> </w:t>
      </w:r>
      <w:r w:rsidRPr="005909FE">
        <w:rPr>
          <w:rFonts w:ascii="Arial" w:hAnsi="Arial" w:cs="Arial"/>
          <w:iCs/>
          <w:color w:val="000000" w:themeColor="text1"/>
          <w:sz w:val="24"/>
          <w:szCs w:val="24"/>
          <w:lang w:val="en-US"/>
        </w:rPr>
        <w:t xml:space="preserve">– In the conduct of the </w:t>
      </w:r>
      <w:bookmarkStart w:id="2" w:name="_Hlk213773343"/>
      <w:r w:rsidRPr="005909FE">
        <w:rPr>
          <w:rFonts w:ascii="Arial" w:hAnsi="Arial" w:cs="Arial"/>
          <w:iCs/>
          <w:color w:val="000000" w:themeColor="text1"/>
          <w:sz w:val="24"/>
          <w:szCs w:val="24"/>
          <w:lang w:val="en-US"/>
        </w:rPr>
        <w:t xml:space="preserve">Open Bidding </w:t>
      </w:r>
      <w:bookmarkEnd w:id="2"/>
      <w:r w:rsidRPr="005909FE">
        <w:rPr>
          <w:rFonts w:ascii="Arial" w:hAnsi="Arial" w:cs="Arial"/>
          <w:iCs/>
          <w:color w:val="000000" w:themeColor="text1"/>
          <w:sz w:val="24"/>
          <w:szCs w:val="24"/>
          <w:lang w:val="en-US"/>
        </w:rPr>
        <w:t xml:space="preserve">process, </w:t>
      </w:r>
      <w:r w:rsidR="00506871">
        <w:rPr>
          <w:rFonts w:ascii="Arial" w:hAnsi="Arial" w:cs="Arial"/>
          <w:iCs/>
          <w:color w:val="000000" w:themeColor="text1"/>
          <w:sz w:val="24"/>
          <w:szCs w:val="24"/>
          <w:lang w:val="en-US"/>
        </w:rPr>
        <w:t>[Name of LGU]</w:t>
      </w:r>
      <w:r w:rsidRPr="005909FE">
        <w:rPr>
          <w:rFonts w:ascii="Arial" w:hAnsi="Arial" w:cs="Arial"/>
          <w:iCs/>
          <w:color w:val="000000" w:themeColor="text1"/>
          <w:sz w:val="24"/>
          <w:szCs w:val="24"/>
          <w:lang w:val="en-US"/>
        </w:rPr>
        <w:t xml:space="preserve"> shall ensure the following:</w:t>
      </w:r>
    </w:p>
    <w:p w14:paraId="3F85695B" w14:textId="77777777" w:rsidR="00BD6503" w:rsidRPr="005909FE" w:rsidRDefault="00BD6503" w:rsidP="00BD6503">
      <w:pPr>
        <w:pStyle w:val="ListParagraph"/>
        <w:spacing w:after="0" w:line="240" w:lineRule="auto"/>
        <w:ind w:left="2127"/>
        <w:jc w:val="both"/>
        <w:rPr>
          <w:rFonts w:ascii="Arial" w:eastAsia="Arial" w:hAnsi="Arial" w:cs="Arial"/>
          <w:b/>
          <w:color w:val="000000" w:themeColor="text1"/>
          <w:sz w:val="24"/>
          <w:szCs w:val="24"/>
          <w:lang w:val="en-US"/>
        </w:rPr>
      </w:pPr>
    </w:p>
    <w:p w14:paraId="7C27A32B" w14:textId="77777777" w:rsidR="00BD6503" w:rsidRPr="005909FE" w:rsidRDefault="00BD6503" w:rsidP="00BD6503">
      <w:pPr>
        <w:pStyle w:val="ListParagraph"/>
        <w:numPr>
          <w:ilvl w:val="3"/>
          <w:numId w:val="24"/>
        </w:numPr>
        <w:spacing w:after="0" w:line="240" w:lineRule="auto"/>
        <w:ind w:left="3119" w:hanging="992"/>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All activities during the Open Bidding, granting, and final approval are conducted in a transparent and competitive process that promotes accountability and efficiency; and</w:t>
      </w:r>
    </w:p>
    <w:p w14:paraId="17ABA408" w14:textId="77777777" w:rsidR="00BD6503" w:rsidRPr="005909FE" w:rsidRDefault="00BD6503" w:rsidP="00BD6503">
      <w:pPr>
        <w:pStyle w:val="ListParagraph"/>
        <w:tabs>
          <w:tab w:val="left" w:pos="3119"/>
        </w:tabs>
        <w:spacing w:after="0" w:line="240" w:lineRule="auto"/>
        <w:ind w:left="3119"/>
        <w:jc w:val="both"/>
        <w:rPr>
          <w:rFonts w:ascii="Arial" w:hAnsi="Arial" w:cs="Arial"/>
          <w:iCs/>
          <w:color w:val="000000" w:themeColor="text1"/>
          <w:sz w:val="24"/>
          <w:szCs w:val="24"/>
          <w:lang w:val="en-US"/>
        </w:rPr>
      </w:pPr>
    </w:p>
    <w:p w14:paraId="2EC080AD" w14:textId="77777777" w:rsidR="00BD6503" w:rsidRPr="005909FE" w:rsidRDefault="00BD6503" w:rsidP="00BD6503">
      <w:pPr>
        <w:pStyle w:val="ListParagraph"/>
        <w:numPr>
          <w:ilvl w:val="3"/>
          <w:numId w:val="24"/>
        </w:numPr>
        <w:spacing w:after="0" w:line="240" w:lineRule="auto"/>
        <w:ind w:left="3119" w:hanging="992"/>
        <w:jc w:val="both"/>
        <w:rPr>
          <w:rFonts w:ascii="Arial" w:hAnsi="Arial" w:cs="Arial"/>
          <w:iCs/>
          <w:color w:val="000000" w:themeColor="text1"/>
          <w:sz w:val="24"/>
          <w:szCs w:val="24"/>
          <w:lang w:val="en-US"/>
        </w:rPr>
      </w:pPr>
      <w:r w:rsidRPr="005909FE">
        <w:rPr>
          <w:rFonts w:ascii="Arial" w:hAnsi="Arial" w:cs="Arial"/>
          <w:iCs/>
          <w:color w:val="000000" w:themeColor="text1"/>
          <w:sz w:val="24"/>
          <w:szCs w:val="24"/>
          <w:lang w:val="en-US"/>
        </w:rPr>
        <w:t>The Open Bidding parameters are clearly defined and shall include the parameters as approved by the</w:t>
      </w:r>
      <w:r w:rsidR="00F569FB">
        <w:rPr>
          <w:rFonts w:ascii="Arial" w:hAnsi="Arial" w:cs="Arial"/>
          <w:iCs/>
          <w:color w:val="000000" w:themeColor="text1"/>
          <w:sz w:val="24"/>
          <w:szCs w:val="24"/>
          <w:lang w:val="en-US"/>
        </w:rPr>
        <w:t xml:space="preserve"> [Governor/ Mayor] of </w:t>
      </w:r>
      <w:r w:rsidR="00506871">
        <w:rPr>
          <w:rFonts w:ascii="Arial" w:hAnsi="Arial" w:cs="Arial"/>
          <w:iCs/>
          <w:color w:val="000000" w:themeColor="text1"/>
          <w:sz w:val="24"/>
          <w:szCs w:val="24"/>
          <w:lang w:val="en-US"/>
        </w:rPr>
        <w:t>[Name of LGU]</w:t>
      </w:r>
      <w:r w:rsidRPr="005909FE">
        <w:rPr>
          <w:rFonts w:ascii="Arial" w:hAnsi="Arial" w:cs="Arial"/>
          <w:iCs/>
          <w:color w:val="000000" w:themeColor="text1"/>
          <w:sz w:val="24"/>
          <w:szCs w:val="24"/>
          <w:lang w:val="en-US"/>
        </w:rPr>
        <w:t>.</w:t>
      </w:r>
    </w:p>
    <w:p w14:paraId="2A154869" w14:textId="77777777" w:rsidR="00BD6503" w:rsidRPr="005909FE" w:rsidRDefault="00BD6503" w:rsidP="00BD6503">
      <w:pPr>
        <w:pStyle w:val="ListParagraph"/>
        <w:spacing w:after="0" w:line="240" w:lineRule="auto"/>
        <w:ind w:left="2127"/>
        <w:jc w:val="both"/>
        <w:rPr>
          <w:rFonts w:ascii="Arial" w:eastAsia="Arial" w:hAnsi="Arial" w:cs="Arial"/>
          <w:b/>
          <w:color w:val="000000" w:themeColor="text1"/>
          <w:sz w:val="24"/>
          <w:szCs w:val="24"/>
        </w:rPr>
      </w:pPr>
    </w:p>
    <w:p w14:paraId="0D87BCA3" w14:textId="77777777" w:rsidR="00BD6503" w:rsidRPr="005909FE" w:rsidRDefault="00BD6503" w:rsidP="00BD6503">
      <w:pPr>
        <w:pStyle w:val="ListParagraph"/>
        <w:numPr>
          <w:ilvl w:val="2"/>
          <w:numId w:val="21"/>
        </w:numPr>
        <w:spacing w:after="0" w:line="240" w:lineRule="auto"/>
        <w:ind w:left="2127"/>
        <w:jc w:val="both"/>
        <w:rPr>
          <w:rFonts w:ascii="Arial" w:eastAsia="Arial" w:hAnsi="Arial" w:cs="Arial"/>
          <w:b/>
          <w:color w:val="000000" w:themeColor="text1"/>
          <w:sz w:val="24"/>
          <w:szCs w:val="24"/>
        </w:rPr>
      </w:pPr>
      <w:r w:rsidRPr="005909FE">
        <w:rPr>
          <w:rFonts w:ascii="Arial" w:hAnsi="Arial" w:cs="Arial"/>
          <w:b/>
          <w:iCs/>
          <w:color w:val="000000" w:themeColor="text1"/>
          <w:sz w:val="24"/>
          <w:szCs w:val="24"/>
        </w:rPr>
        <w:t>Negotiated Mode</w:t>
      </w:r>
      <w:r w:rsidRPr="005909FE">
        <w:rPr>
          <w:rFonts w:ascii="Arial" w:hAnsi="Arial" w:cs="Arial"/>
          <w:iCs/>
          <w:color w:val="000000" w:themeColor="text1"/>
          <w:sz w:val="24"/>
          <w:szCs w:val="24"/>
        </w:rPr>
        <w:t xml:space="preserve"> – Negotiated CJVs or </w:t>
      </w:r>
      <w:r w:rsidRPr="005909FE">
        <w:rPr>
          <w:rFonts w:ascii="Arial" w:hAnsi="Arial" w:cs="Arial"/>
          <w:color w:val="000000" w:themeColor="text1"/>
          <w:sz w:val="24"/>
          <w:szCs w:val="24"/>
          <w:lang w:val="en-US"/>
        </w:rPr>
        <w:t>CLAs</w:t>
      </w:r>
      <w:r w:rsidRPr="005909FE">
        <w:rPr>
          <w:rFonts w:ascii="Arial" w:hAnsi="Arial" w:cs="Arial"/>
          <w:iCs/>
          <w:color w:val="000000" w:themeColor="text1"/>
          <w:sz w:val="24"/>
          <w:szCs w:val="24"/>
        </w:rPr>
        <w:t xml:space="preserve"> may be entered into under the following circumstances:</w:t>
      </w:r>
    </w:p>
    <w:p w14:paraId="2B5C808C" w14:textId="77777777" w:rsidR="00BD6503" w:rsidRPr="005909FE" w:rsidRDefault="00BD6503" w:rsidP="00BD6503">
      <w:pPr>
        <w:pStyle w:val="ListParagraph"/>
        <w:spacing w:after="0" w:line="240" w:lineRule="auto"/>
        <w:ind w:left="2268"/>
        <w:jc w:val="both"/>
        <w:rPr>
          <w:rFonts w:ascii="Arial" w:hAnsi="Arial" w:cs="Arial"/>
          <w:iCs/>
          <w:color w:val="000000" w:themeColor="text1"/>
          <w:sz w:val="24"/>
          <w:szCs w:val="24"/>
        </w:rPr>
      </w:pPr>
    </w:p>
    <w:p w14:paraId="16BC51B4" w14:textId="77777777" w:rsidR="00BD6503" w:rsidRPr="005909FE" w:rsidRDefault="00BD6503" w:rsidP="00BD6503">
      <w:pPr>
        <w:pStyle w:val="ListParagraph"/>
        <w:numPr>
          <w:ilvl w:val="3"/>
          <w:numId w:val="24"/>
        </w:numPr>
        <w:spacing w:after="0" w:line="240" w:lineRule="auto"/>
        <w:ind w:left="3119" w:hanging="992"/>
        <w:jc w:val="both"/>
        <w:rPr>
          <w:rFonts w:ascii="Arial" w:hAnsi="Arial" w:cs="Arial"/>
          <w:iCs/>
          <w:color w:val="000000" w:themeColor="text1"/>
          <w:sz w:val="24"/>
          <w:szCs w:val="24"/>
        </w:rPr>
      </w:pPr>
      <w:r w:rsidRPr="005909FE">
        <w:rPr>
          <w:rFonts w:ascii="Arial" w:hAnsi="Arial" w:cs="Arial"/>
          <w:iCs/>
          <w:color w:val="000000" w:themeColor="text1"/>
          <w:sz w:val="24"/>
          <w:szCs w:val="24"/>
        </w:rPr>
        <w:t xml:space="preserve">When </w:t>
      </w:r>
      <w:r w:rsidR="00506871">
        <w:rPr>
          <w:rFonts w:ascii="Arial" w:hAnsi="Arial" w:cs="Arial"/>
          <w:iCs/>
          <w:color w:val="000000" w:themeColor="text1"/>
          <w:sz w:val="24"/>
          <w:szCs w:val="24"/>
        </w:rPr>
        <w:t>[Name of LGU]</w:t>
      </w:r>
      <w:r w:rsidRPr="005909FE">
        <w:rPr>
          <w:rFonts w:ascii="Arial" w:hAnsi="Arial" w:cs="Arial"/>
          <w:iCs/>
          <w:color w:val="000000" w:themeColor="text1"/>
          <w:sz w:val="24"/>
          <w:szCs w:val="24"/>
        </w:rPr>
        <w:t xml:space="preserve"> receives and subsequently accepts a </w:t>
      </w:r>
      <w:r w:rsidRPr="005909FE">
        <w:rPr>
          <w:rFonts w:ascii="Arial" w:eastAsia="Arial" w:hAnsi="Arial" w:cs="Arial"/>
          <w:bCs/>
          <w:color w:val="000000" w:themeColor="text1"/>
          <w:sz w:val="24"/>
          <w:szCs w:val="24"/>
          <w:lang w:val="en-US"/>
        </w:rPr>
        <w:t>PSI</w:t>
      </w:r>
      <w:r w:rsidRPr="005909FE">
        <w:rPr>
          <w:rFonts w:ascii="Arial" w:hAnsi="Arial" w:cs="Arial"/>
          <w:iCs/>
          <w:color w:val="000000" w:themeColor="text1"/>
          <w:sz w:val="24"/>
          <w:szCs w:val="24"/>
        </w:rPr>
        <w:t>; or</w:t>
      </w:r>
    </w:p>
    <w:p w14:paraId="51972DDF" w14:textId="77777777" w:rsidR="00BD6503" w:rsidRPr="005909FE" w:rsidRDefault="00BD6503" w:rsidP="00BD6503">
      <w:pPr>
        <w:pStyle w:val="ListParagraph"/>
        <w:spacing w:after="0" w:line="240" w:lineRule="auto"/>
        <w:ind w:left="3119"/>
        <w:jc w:val="both"/>
        <w:rPr>
          <w:rFonts w:ascii="Arial" w:hAnsi="Arial" w:cs="Arial"/>
          <w:iCs/>
          <w:color w:val="000000" w:themeColor="text1"/>
          <w:sz w:val="24"/>
          <w:szCs w:val="24"/>
        </w:rPr>
      </w:pPr>
    </w:p>
    <w:p w14:paraId="2FC7A8CB" w14:textId="77777777" w:rsidR="00BD6503" w:rsidRPr="005909FE" w:rsidRDefault="00BD6503" w:rsidP="00BD6503">
      <w:pPr>
        <w:pStyle w:val="ListParagraph"/>
        <w:numPr>
          <w:ilvl w:val="3"/>
          <w:numId w:val="24"/>
        </w:numPr>
        <w:spacing w:after="0" w:line="240" w:lineRule="auto"/>
        <w:ind w:left="3119" w:hanging="992"/>
        <w:jc w:val="both"/>
        <w:rPr>
          <w:rFonts w:ascii="Arial" w:hAnsi="Arial" w:cs="Arial"/>
          <w:iCs/>
          <w:color w:val="000000" w:themeColor="text1"/>
          <w:sz w:val="24"/>
          <w:szCs w:val="24"/>
        </w:rPr>
      </w:pPr>
      <w:r w:rsidRPr="005909FE">
        <w:rPr>
          <w:rFonts w:ascii="Arial" w:hAnsi="Arial" w:cs="Arial"/>
          <w:iCs/>
          <w:color w:val="000000" w:themeColor="text1"/>
          <w:sz w:val="24"/>
          <w:szCs w:val="24"/>
        </w:rPr>
        <w:t xml:space="preserve">When there is failure in the </w:t>
      </w:r>
      <w:r w:rsidRPr="005909FE">
        <w:rPr>
          <w:rFonts w:ascii="Arial" w:hAnsi="Arial" w:cs="Arial"/>
          <w:iCs/>
          <w:color w:val="000000" w:themeColor="text1"/>
          <w:sz w:val="24"/>
          <w:szCs w:val="24"/>
          <w:lang w:val="en-US"/>
        </w:rPr>
        <w:t>Open Bidding</w:t>
      </w:r>
      <w:r w:rsidRPr="005909FE">
        <w:rPr>
          <w:rFonts w:ascii="Arial" w:hAnsi="Arial" w:cs="Arial"/>
          <w:iCs/>
          <w:color w:val="000000" w:themeColor="text1"/>
          <w:sz w:val="24"/>
          <w:szCs w:val="24"/>
        </w:rPr>
        <w:t>.</w:t>
      </w:r>
    </w:p>
    <w:p w14:paraId="19A332FD" w14:textId="77777777" w:rsidR="00BD6503" w:rsidRPr="005909FE" w:rsidRDefault="00BD6503" w:rsidP="00BD6503">
      <w:pPr>
        <w:pStyle w:val="ListParagraph"/>
        <w:spacing w:after="0" w:line="240" w:lineRule="auto"/>
        <w:ind w:left="1418"/>
        <w:jc w:val="both"/>
        <w:rPr>
          <w:rFonts w:ascii="Arial" w:eastAsia="Arial" w:hAnsi="Arial" w:cs="Arial"/>
          <w:b/>
          <w:color w:val="000000" w:themeColor="text1"/>
          <w:sz w:val="24"/>
          <w:szCs w:val="24"/>
        </w:rPr>
      </w:pPr>
    </w:p>
    <w:p w14:paraId="24E7D314" w14:textId="77777777" w:rsidR="00BD6503" w:rsidRPr="005909FE" w:rsidRDefault="00BD6503" w:rsidP="00BD6503">
      <w:pPr>
        <w:pStyle w:val="ListParagraph"/>
        <w:numPr>
          <w:ilvl w:val="1"/>
          <w:numId w:val="21"/>
        </w:numPr>
        <w:spacing w:after="0" w:line="240" w:lineRule="auto"/>
        <w:ind w:left="1418"/>
        <w:jc w:val="both"/>
        <w:rPr>
          <w:rFonts w:ascii="Arial" w:eastAsia="Arial" w:hAnsi="Arial" w:cs="Arial"/>
          <w:b/>
          <w:color w:val="000000" w:themeColor="text1"/>
          <w:sz w:val="24"/>
          <w:szCs w:val="24"/>
        </w:rPr>
      </w:pPr>
      <w:r w:rsidRPr="005909FE">
        <w:rPr>
          <w:rFonts w:ascii="Arial" w:hAnsi="Arial" w:cs="Arial"/>
          <w:b/>
          <w:bCs/>
          <w:iCs/>
          <w:color w:val="000000" w:themeColor="text1"/>
          <w:sz w:val="24"/>
          <w:szCs w:val="24"/>
          <w:shd w:val="clear" w:color="auto" w:fill="FFFFFF"/>
          <w:lang w:val="en-US"/>
        </w:rPr>
        <w:t xml:space="preserve">Open Bidding, Negotiated Mode, and </w:t>
      </w:r>
      <w:r w:rsidRPr="00F569FB">
        <w:rPr>
          <w:rFonts w:ascii="Arial" w:hAnsi="Arial" w:cs="Arial"/>
          <w:b/>
          <w:iCs/>
          <w:color w:val="000000" w:themeColor="text1"/>
          <w:sz w:val="24"/>
          <w:szCs w:val="24"/>
        </w:rPr>
        <w:t>Outbidding Process</w:t>
      </w:r>
      <w:r w:rsidRPr="005909FE">
        <w:rPr>
          <w:rFonts w:ascii="Arial" w:hAnsi="Arial" w:cs="Arial"/>
          <w:b/>
          <w:bCs/>
          <w:iCs/>
          <w:color w:val="000000" w:themeColor="text1"/>
          <w:sz w:val="24"/>
          <w:szCs w:val="24"/>
          <w:shd w:val="clear" w:color="auto" w:fill="FFFFFF"/>
          <w:lang w:val="en-US"/>
        </w:rPr>
        <w:t xml:space="preserve"> Procedure</w:t>
      </w:r>
    </w:p>
    <w:p w14:paraId="6C995E76" w14:textId="77777777" w:rsidR="00BD6503" w:rsidRPr="005909FE" w:rsidRDefault="00BD6503" w:rsidP="00BD6503">
      <w:pPr>
        <w:pStyle w:val="ListParagraph"/>
        <w:spacing w:after="0" w:line="240" w:lineRule="auto"/>
        <w:ind w:left="1418"/>
        <w:jc w:val="both"/>
        <w:rPr>
          <w:rFonts w:ascii="Arial" w:hAnsi="Arial" w:cs="Arial"/>
          <w:b/>
          <w:bCs/>
          <w:iCs/>
          <w:color w:val="000000" w:themeColor="text1"/>
          <w:sz w:val="24"/>
          <w:szCs w:val="24"/>
          <w:shd w:val="clear" w:color="auto" w:fill="FFFFFF"/>
          <w:lang w:val="en-US"/>
        </w:rPr>
      </w:pPr>
    </w:p>
    <w:p w14:paraId="52C9B78C" w14:textId="77777777" w:rsidR="00BD6503" w:rsidRPr="005909FE" w:rsidRDefault="00BD6503" w:rsidP="00BD6503">
      <w:pPr>
        <w:pStyle w:val="ListParagraph"/>
        <w:numPr>
          <w:ilvl w:val="0"/>
          <w:numId w:val="27"/>
        </w:numPr>
        <w:spacing w:after="0" w:line="240" w:lineRule="auto"/>
        <w:ind w:left="2127" w:hanging="709"/>
        <w:jc w:val="both"/>
        <w:rPr>
          <w:rFonts w:ascii="Arial" w:eastAsia="Arial" w:hAnsi="Arial" w:cs="Arial"/>
          <w:bCs/>
          <w:color w:val="000000" w:themeColor="text1"/>
          <w:sz w:val="24"/>
          <w:szCs w:val="24"/>
          <w:lang w:val="en-US"/>
        </w:rPr>
      </w:pPr>
      <w:r w:rsidRPr="005909FE">
        <w:rPr>
          <w:rFonts w:ascii="Arial" w:hAnsi="Arial" w:cs="Arial"/>
          <w:b/>
          <w:bCs/>
          <w:iCs/>
          <w:color w:val="000000" w:themeColor="text1"/>
          <w:sz w:val="24"/>
          <w:szCs w:val="24"/>
          <w:lang w:val="en-US"/>
        </w:rPr>
        <w:t>Open Bidding</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The process for the conduct of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contract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and final approval shall be as follows:</w:t>
      </w:r>
    </w:p>
    <w:p w14:paraId="1F93583E"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72AD08F4"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Selection/Tender Documents</w:t>
      </w:r>
      <w:r w:rsidRPr="005909FE">
        <w:rPr>
          <w:rFonts w:ascii="Arial" w:eastAsia="Arial" w:hAnsi="Arial" w:cs="Arial"/>
          <w:bCs/>
          <w:color w:val="000000" w:themeColor="text1"/>
          <w:sz w:val="24"/>
          <w:szCs w:val="24"/>
          <w:lang w:val="en-US"/>
        </w:rPr>
        <w:t>. The SC is responsible for the preparation of the selection/tender documents appropriate for the mode of selection and the particular project. These may include:</w:t>
      </w:r>
    </w:p>
    <w:p w14:paraId="733D6EF3"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16D6594A"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Instructions to Private </w:t>
      </w:r>
      <w:r w:rsidRPr="005909FE">
        <w:rPr>
          <w:rFonts w:ascii="Arial" w:eastAsia="Arial" w:hAnsi="Arial" w:cs="Arial"/>
          <w:b/>
          <w:color w:val="000000" w:themeColor="text1"/>
          <w:sz w:val="24"/>
          <w:szCs w:val="24"/>
          <w:lang w:val="en-US"/>
        </w:rPr>
        <w:t>Sector</w:t>
      </w:r>
      <w:r w:rsidRPr="005909FE">
        <w:rPr>
          <w:rFonts w:ascii="Arial" w:eastAsia="Arial" w:hAnsi="Arial" w:cs="Arial"/>
          <w:b/>
          <w:bCs/>
          <w:color w:val="000000" w:themeColor="text1"/>
          <w:sz w:val="24"/>
          <w:szCs w:val="24"/>
          <w:lang w:val="en-US"/>
        </w:rPr>
        <w:t xml:space="preserve"> Proponents</w:t>
      </w:r>
      <w:r w:rsidRPr="005909FE">
        <w:rPr>
          <w:rFonts w:ascii="Arial" w:eastAsia="Arial" w:hAnsi="Arial" w:cs="Arial"/>
          <w:bCs/>
          <w:color w:val="000000" w:themeColor="text1"/>
          <w:sz w:val="24"/>
          <w:szCs w:val="24"/>
          <w:lang w:val="en-US"/>
        </w:rPr>
        <w:t xml:space="preserve">. This contains the following: General description and objectives of the CJV or </w:t>
      </w:r>
      <w:r w:rsidRPr="005909FE">
        <w:rPr>
          <w:rFonts w:ascii="Arial" w:hAnsi="Arial" w:cs="Arial"/>
          <w:color w:val="000000" w:themeColor="text1"/>
          <w:sz w:val="24"/>
          <w:szCs w:val="24"/>
          <w:lang w:val="en-US"/>
        </w:rPr>
        <w:t>CLA</w:t>
      </w:r>
      <w:r w:rsidRPr="005909FE">
        <w:rPr>
          <w:rFonts w:ascii="Arial" w:eastAsia="Arial" w:hAnsi="Arial" w:cs="Arial"/>
          <w:bCs/>
          <w:color w:val="000000" w:themeColor="text1"/>
          <w:sz w:val="24"/>
          <w:szCs w:val="24"/>
          <w:lang w:val="en-US"/>
        </w:rPr>
        <w:t xml:space="preserve"> activity; </w:t>
      </w:r>
    </w:p>
    <w:p w14:paraId="382C2CD9"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11C146D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Contractual arrangement;</w:t>
      </w:r>
    </w:p>
    <w:p w14:paraId="3EC68C6E"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62061CE5" w14:textId="77777777" w:rsidR="00BD6503" w:rsidRPr="00F569FB" w:rsidRDefault="00BD6503" w:rsidP="00F569FB">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Proposal submission procedures and requirements; </w:t>
      </w:r>
    </w:p>
    <w:p w14:paraId="1F8F5B3B"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59AB9856"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Amount, form, and validity period of proposal security;</w:t>
      </w:r>
    </w:p>
    <w:p w14:paraId="26FFF409"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4441BA1D"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Milestones; </w:t>
      </w:r>
    </w:p>
    <w:p w14:paraId="288DB0E5"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EC80A2C"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Method, parameters, and criteria for the evaluation of the proposals; </w:t>
      </w:r>
    </w:p>
    <w:p w14:paraId="3B3B10AD"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3FB9CC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Minimum amount of equity required from the Private Sector Proponents; </w:t>
      </w:r>
    </w:p>
    <w:p w14:paraId="46B98522"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6354E34"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Requirements of concerned regulatory bodies/agencies as may be pertinent or applicable to the CJV or CLA activity: revenue sharing arrangement, dividends policy, if any; and </w:t>
      </w:r>
    </w:p>
    <w:p w14:paraId="56060D76"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13F4946"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Rental arrangement for CL and nationality and ownership requirements as required by law.</w:t>
      </w:r>
    </w:p>
    <w:p w14:paraId="33EAE15D"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54D48BF1"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Minimum Design, Performance Standards/</w:t>
      </w:r>
      <w:r w:rsidR="00F569FB">
        <w:rPr>
          <w:rFonts w:ascii="Arial" w:eastAsia="Arial" w:hAnsi="Arial" w:cs="Arial"/>
          <w:b/>
          <w:bCs/>
          <w:color w:val="000000" w:themeColor="text1"/>
          <w:sz w:val="24"/>
          <w:szCs w:val="24"/>
          <w:lang w:val="en-US"/>
        </w:rPr>
        <w:t xml:space="preserve"> </w:t>
      </w:r>
      <w:proofErr w:type="spellStart"/>
      <w:r w:rsidRPr="005909FE">
        <w:rPr>
          <w:rFonts w:ascii="Arial" w:eastAsia="Arial" w:hAnsi="Arial" w:cs="Arial"/>
          <w:b/>
          <w:bCs/>
          <w:color w:val="000000" w:themeColor="text1"/>
          <w:sz w:val="24"/>
          <w:szCs w:val="24"/>
          <w:lang w:val="en-US"/>
        </w:rPr>
        <w:t>Specifications</w:t>
      </w:r>
      <w:r w:rsidRPr="005909FE">
        <w:rPr>
          <w:rFonts w:ascii="Arial" w:eastAsia="Arial" w:hAnsi="Arial" w:cs="Arial"/>
          <w:bCs/>
          <w:color w:val="000000" w:themeColor="text1"/>
          <w:sz w:val="24"/>
          <w:szCs w:val="24"/>
          <w:lang w:val="en-US"/>
        </w:rPr>
        <w:t>.This</w:t>
      </w:r>
      <w:proofErr w:type="spellEnd"/>
      <w:r w:rsidRPr="005909FE">
        <w:rPr>
          <w:rFonts w:ascii="Arial" w:eastAsia="Arial" w:hAnsi="Arial" w:cs="Arial"/>
          <w:bCs/>
          <w:color w:val="000000" w:themeColor="text1"/>
          <w:sz w:val="24"/>
          <w:szCs w:val="24"/>
          <w:lang w:val="en-US"/>
        </w:rPr>
        <w:t xml:space="preserve"> shall include the following: </w:t>
      </w:r>
    </w:p>
    <w:p w14:paraId="7909909D"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7EFDBEBB"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Project scope;</w:t>
      </w:r>
    </w:p>
    <w:p w14:paraId="678B1B1F"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5E9C5298"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Contractual arrangement;</w:t>
      </w:r>
    </w:p>
    <w:p w14:paraId="2E19855C"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41DE2BB"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Contract duration; </w:t>
      </w:r>
    </w:p>
    <w:p w14:paraId="298FDE47"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F4F021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Rights and obligations of each party;</w:t>
      </w:r>
    </w:p>
    <w:p w14:paraId="650F0976"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CEAD20E"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Performance standards;</w:t>
      </w:r>
    </w:p>
    <w:p w14:paraId="278922ED"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30DAEA5"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Safeguards;</w:t>
      </w:r>
    </w:p>
    <w:p w14:paraId="4EF1D3E5"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E5ADDDF"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Revenue share or rental scheme;</w:t>
      </w:r>
    </w:p>
    <w:p w14:paraId="6EFE7A2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3A0B7E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Government commitments;</w:t>
      </w:r>
    </w:p>
    <w:p w14:paraId="37BB15DF"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F42CB67"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Risk distribution; </w:t>
      </w:r>
    </w:p>
    <w:p w14:paraId="6081FB8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59AF3A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Conditional obligation; </w:t>
      </w:r>
    </w:p>
    <w:p w14:paraId="54817148"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4E3B27F"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Bid parameter;</w:t>
      </w:r>
    </w:p>
    <w:p w14:paraId="2E4375B9"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D080DE6"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Ceiling for debt-to-equity ratio; </w:t>
      </w:r>
    </w:p>
    <w:p w14:paraId="690A2CA2"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65F3B43"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Appropriate environmental standards; and </w:t>
      </w:r>
    </w:p>
    <w:p w14:paraId="4E714F35"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BF8843C"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Other standards set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and other concerned regulatory agencies as may be pertinent or applicable to the CJV or CLA activity.</w:t>
      </w:r>
    </w:p>
    <w:p w14:paraId="37F5E5C9"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6F7D30C0"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Financial and Economic Parameters</w:t>
      </w:r>
      <w:r w:rsidRPr="005909FE">
        <w:rPr>
          <w:rFonts w:ascii="Arial" w:eastAsia="Arial" w:hAnsi="Arial" w:cs="Arial"/>
          <w:bCs/>
          <w:color w:val="000000" w:themeColor="text1"/>
          <w:sz w:val="24"/>
          <w:szCs w:val="24"/>
          <w:lang w:val="en-US"/>
        </w:rPr>
        <w:t>. For purposes of evaluating CJV or CLA proposals, the following economic parameters, among others and where applicable, shall be prescribed:</w:t>
      </w:r>
    </w:p>
    <w:p w14:paraId="30C422B2" w14:textId="77777777" w:rsidR="00BD6503" w:rsidRPr="005909FE" w:rsidRDefault="00BD6503" w:rsidP="00BD6503">
      <w:pPr>
        <w:pStyle w:val="ListParagraph"/>
        <w:spacing w:after="0" w:line="240" w:lineRule="auto"/>
        <w:ind w:left="4395"/>
        <w:jc w:val="both"/>
        <w:rPr>
          <w:rFonts w:ascii="Arial" w:eastAsia="Arial" w:hAnsi="Arial" w:cs="Arial"/>
          <w:b/>
          <w:bCs/>
          <w:color w:val="000000" w:themeColor="text1"/>
          <w:sz w:val="24"/>
          <w:szCs w:val="24"/>
          <w:lang w:val="en-US"/>
        </w:rPr>
      </w:pPr>
    </w:p>
    <w:p w14:paraId="6F73E48C"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4C13BF8D"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Discount rate, foreign exchange rate, and inflation factor; </w:t>
      </w:r>
    </w:p>
    <w:p w14:paraId="2CA86542"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5341511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Maximum period of project construction; </w:t>
      </w:r>
    </w:p>
    <w:p w14:paraId="0BCFECF2"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2C1A56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Fixed term and price indices to be used in the adjustments of tolls/fees/rentals/charges;</w:t>
      </w:r>
    </w:p>
    <w:p w14:paraId="19F24D30"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F87E0D5"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Internal rate of return; </w:t>
      </w:r>
    </w:p>
    <w:p w14:paraId="1AC946A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6A7AD6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Economic net present value; </w:t>
      </w:r>
    </w:p>
    <w:p w14:paraId="59B478F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B90DA04" w14:textId="77777777" w:rsidR="00F569FB" w:rsidRDefault="00BD6503" w:rsidP="00F569FB">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Benefit cost-ratio; and</w:t>
      </w:r>
    </w:p>
    <w:p w14:paraId="7F08C030" w14:textId="77777777" w:rsidR="00F569FB" w:rsidRPr="00F569FB" w:rsidRDefault="00F569FB" w:rsidP="00F569FB">
      <w:pPr>
        <w:pStyle w:val="ListParagraph"/>
        <w:rPr>
          <w:rFonts w:ascii="Arial" w:eastAsia="Arial" w:hAnsi="Arial" w:cs="Arial"/>
          <w:bCs/>
          <w:color w:val="000000" w:themeColor="text1"/>
          <w:sz w:val="24"/>
          <w:szCs w:val="24"/>
          <w:lang w:val="en-US"/>
        </w:rPr>
      </w:pPr>
    </w:p>
    <w:p w14:paraId="0DC1F17E" w14:textId="77777777" w:rsidR="00BD6503" w:rsidRPr="00F569FB" w:rsidRDefault="00BD6503" w:rsidP="00F569FB">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F569FB">
        <w:rPr>
          <w:rFonts w:ascii="Arial" w:eastAsia="Arial" w:hAnsi="Arial" w:cs="Arial"/>
          <w:bCs/>
          <w:color w:val="000000" w:themeColor="text1"/>
          <w:sz w:val="24"/>
          <w:szCs w:val="24"/>
          <w:lang w:val="en-US"/>
        </w:rPr>
        <w:t>Minimum period of repayment.</w:t>
      </w:r>
    </w:p>
    <w:p w14:paraId="645A3295"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735366BA"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Feasibility Study or Pre-feasibility Study of the Proposed Project</w:t>
      </w:r>
      <w:r w:rsidRPr="005909FE">
        <w:rPr>
          <w:rFonts w:ascii="Arial" w:eastAsia="Arial" w:hAnsi="Arial" w:cs="Arial"/>
          <w:bCs/>
          <w:color w:val="000000" w:themeColor="text1"/>
          <w:sz w:val="24"/>
          <w:szCs w:val="24"/>
          <w:lang w:val="en-US"/>
        </w:rPr>
        <w:t xml:space="preserve">. The study should embody the following: </w:t>
      </w:r>
    </w:p>
    <w:p w14:paraId="6198DD49"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406E332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Project definition and statement of objectives;</w:t>
      </w:r>
    </w:p>
    <w:p w14:paraId="5EAC4B42"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12D00DC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Project description;</w:t>
      </w:r>
    </w:p>
    <w:p w14:paraId="52AC525F"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7E0D543"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Project context, expected outcomes, and key performance indicators;</w:t>
      </w:r>
    </w:p>
    <w:p w14:paraId="47624182" w14:textId="77777777" w:rsidR="00BD6503" w:rsidRPr="005909FE" w:rsidRDefault="00BD6503" w:rsidP="00BD6503">
      <w:pPr>
        <w:pStyle w:val="ListParagraph"/>
        <w:spacing w:line="240" w:lineRule="auto"/>
        <w:rPr>
          <w:rFonts w:ascii="Arial" w:eastAsia="Arial" w:hAnsi="Arial" w:cs="Arial"/>
          <w:bCs/>
          <w:strike/>
          <w:color w:val="000000" w:themeColor="text1"/>
          <w:sz w:val="24"/>
          <w:szCs w:val="24"/>
          <w:lang w:val="en-US"/>
        </w:rPr>
      </w:pPr>
    </w:p>
    <w:p w14:paraId="1F77EDB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Total Project Investment; </w:t>
      </w:r>
    </w:p>
    <w:p w14:paraId="56E78F59"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C732B9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Legal due diligence; </w:t>
      </w:r>
    </w:p>
    <w:p w14:paraId="395B122C"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5D4FA2C"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Demand and supply/market analysis; </w:t>
      </w:r>
    </w:p>
    <w:p w14:paraId="068E622C"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F58F2F3"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Financial and economic analysis; </w:t>
      </w:r>
    </w:p>
    <w:p w14:paraId="326D1A4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E9548D8"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Social and environmental analysis; </w:t>
      </w:r>
    </w:p>
    <w:p w14:paraId="60184B67"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F118C75"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Risk allocation;</w:t>
      </w:r>
    </w:p>
    <w:p w14:paraId="7F461667"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ED66C9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Justification for contractual arrangement; and </w:t>
      </w:r>
    </w:p>
    <w:p w14:paraId="43100052"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7E9171D"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Such other relevant information.</w:t>
      </w:r>
    </w:p>
    <w:p w14:paraId="24289EC2"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455F4F8B"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Draft Contract</w:t>
      </w:r>
      <w:r w:rsidRPr="005909FE">
        <w:rPr>
          <w:rFonts w:ascii="Arial" w:eastAsia="Arial" w:hAnsi="Arial" w:cs="Arial"/>
          <w:bCs/>
          <w:color w:val="000000" w:themeColor="text1"/>
          <w:sz w:val="24"/>
          <w:szCs w:val="24"/>
          <w:lang w:val="en-US"/>
        </w:rPr>
        <w:t>. This reflects the terms and conditions in undertaking the CJV or CLA activity, including the contractual obligations of the contracting parties and the ownership of the CJV or CLA activity, project, or property after the termination of the CJV or CLA. The draft contract shall include provisions on the following matters, as far as practicable:</w:t>
      </w:r>
    </w:p>
    <w:p w14:paraId="747B63E1"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3CB3AD84"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Clearly defined purpose and objectives, term, and scope of the CJV or CLA;</w:t>
      </w:r>
    </w:p>
    <w:p w14:paraId="541487AE"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32A5F92D"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Total cost of the CJV or CLA activity, project, specifications and features;</w:t>
      </w:r>
    </w:p>
    <w:p w14:paraId="2454FA75"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B191C70"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relationship between the parties, management roles in the </w:t>
      </w:r>
      <w:r w:rsidRPr="005909FE">
        <w:rPr>
          <w:rFonts w:ascii="Arial" w:eastAsia="Arial" w:hAnsi="Arial" w:cs="Arial"/>
          <w:bCs/>
          <w:color w:val="000000" w:themeColor="text1"/>
          <w:sz w:val="24"/>
          <w:szCs w:val="24"/>
          <w:lang w:val="en-US"/>
        </w:rPr>
        <w:lastRenderedPageBreak/>
        <w:t>CJV or CLA activity, and a statement that the parties, under a CJV, are co-venturers for the project, whether or not the contract is in the name of all members</w:t>
      </w:r>
      <w:r w:rsidR="00F569FB">
        <w:rPr>
          <w:rFonts w:ascii="Arial" w:eastAsia="Arial" w:hAnsi="Arial" w:cs="Arial"/>
          <w:bCs/>
          <w:color w:val="000000" w:themeColor="text1"/>
          <w:sz w:val="24"/>
          <w:szCs w:val="24"/>
          <w:lang w:val="en-US"/>
        </w:rPr>
        <w:t>, and when under a CLA, the [Name of the LGU] as Lessor and the Private Party is the Lessee;</w:t>
      </w:r>
    </w:p>
    <w:p w14:paraId="3D64EEE5"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42DAAEB"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Incorporated CJVs, the establishment of a fund by the parties to finance the work, together with the amount, type (cash, assets, etc.), and valuation of committed contributions of each party and when such contributions will be made, with the fund being deposited in a special bank account under proportionate control and all progress payments and other revenues being deposited in such account;</w:t>
      </w:r>
    </w:p>
    <w:p w14:paraId="4702F082"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6D17DB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Where applicable, procedures for additional capital infusions, if required;</w:t>
      </w:r>
    </w:p>
    <w:p w14:paraId="3DD0FB86"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54E0AF0"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Where applicable, under a CJV, a declaration of the participation of the parties and percentage in which profits and losses are shared, in proportion to the contributions of the party to the working fund. The amount of contribution of funds by the parties can be increased or decreased, depending on the contributions of equipment or expertise.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be entitled to a share in the dividends, profit, income, and revenues higher than what it contributes. The share of </w:t>
      </w:r>
      <w:r w:rsidR="00506871">
        <w:rPr>
          <w:rFonts w:ascii="Arial" w:eastAsia="Arial" w:hAnsi="Arial" w:cs="Arial"/>
          <w:bCs/>
          <w:color w:val="000000" w:themeColor="text1"/>
          <w:sz w:val="24"/>
          <w:szCs w:val="24"/>
          <w:lang w:val="en-US"/>
        </w:rPr>
        <w:t xml:space="preserve">[Name </w:t>
      </w:r>
      <w:r w:rsidR="00506871">
        <w:rPr>
          <w:rFonts w:ascii="Arial" w:eastAsia="Arial" w:hAnsi="Arial" w:cs="Arial"/>
          <w:bCs/>
          <w:color w:val="000000" w:themeColor="text1"/>
          <w:sz w:val="24"/>
          <w:szCs w:val="24"/>
          <w:lang w:val="en-US"/>
        </w:rPr>
        <w:lastRenderedPageBreak/>
        <w:t>of LGU]</w:t>
      </w:r>
      <w:r w:rsidRPr="005909FE">
        <w:rPr>
          <w:rFonts w:ascii="Arial" w:eastAsia="Arial" w:hAnsi="Arial" w:cs="Arial"/>
          <w:bCs/>
          <w:color w:val="000000" w:themeColor="text1"/>
          <w:sz w:val="24"/>
          <w:szCs w:val="24"/>
          <w:lang w:val="en-US"/>
        </w:rPr>
        <w:t xml:space="preserve"> from the profits and revenues shall in no case be less than the value of its contribution.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not bear a risk or loss higher than what it contributes but may bear a lower risk and percentage loss than what it contributes.</w:t>
      </w:r>
    </w:p>
    <w:p w14:paraId="6E06690F" w14:textId="77777777" w:rsidR="00BD6503"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06F9566B"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For CLAs, a description of the Rental Schemes. The rental consideration for CLs may be structured in any of the following schemes, or a combination thereof, as may be most advantageous to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w:t>
      </w:r>
    </w:p>
    <w:p w14:paraId="267504FD"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24D27A3" w14:textId="77777777" w:rsidR="00BD6503" w:rsidRPr="005909FE" w:rsidRDefault="00BD6503" w:rsidP="00BD6503">
      <w:pPr>
        <w:pStyle w:val="ListParagraph"/>
        <w:numPr>
          <w:ilvl w:val="6"/>
          <w:numId w:val="21"/>
        </w:numPr>
        <w:spacing w:after="0" w:line="240" w:lineRule="auto"/>
        <w:ind w:left="7371" w:hanging="158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Fixed Rent</w:t>
      </w:r>
      <w:r w:rsidRPr="005909FE">
        <w:rPr>
          <w:rFonts w:ascii="Arial" w:eastAsia="Arial" w:hAnsi="Arial" w:cs="Arial"/>
          <w:b/>
          <w:bCs/>
          <w:color w:val="000000" w:themeColor="text1"/>
          <w:sz w:val="24"/>
          <w:szCs w:val="24"/>
          <w:lang w:val="en-US"/>
        </w:rPr>
        <w:t xml:space="preserve"> </w:t>
      </w:r>
      <w:r w:rsidRPr="005909FE">
        <w:rPr>
          <w:rFonts w:ascii="Arial" w:eastAsia="Arial" w:hAnsi="Arial" w:cs="Arial"/>
          <w:bCs/>
          <w:color w:val="000000" w:themeColor="text1"/>
          <w:sz w:val="24"/>
          <w:szCs w:val="24"/>
          <w:lang w:val="en-US"/>
        </w:rPr>
        <w:t>– periodic rental payments at a predetermined rate, which may be subject to escalation or indexation;</w:t>
      </w:r>
    </w:p>
    <w:p w14:paraId="14F68E3B" w14:textId="77777777" w:rsidR="00BD6503" w:rsidRPr="005909FE" w:rsidRDefault="00BD6503" w:rsidP="00BD6503">
      <w:pPr>
        <w:pStyle w:val="ListParagraph"/>
        <w:spacing w:after="0" w:line="240" w:lineRule="auto"/>
        <w:ind w:left="7371"/>
        <w:jc w:val="both"/>
        <w:rPr>
          <w:rFonts w:ascii="Arial" w:eastAsia="Arial" w:hAnsi="Arial" w:cs="Arial"/>
          <w:bCs/>
          <w:color w:val="000000" w:themeColor="text1"/>
          <w:sz w:val="24"/>
          <w:szCs w:val="24"/>
          <w:lang w:val="en-US"/>
        </w:rPr>
      </w:pPr>
    </w:p>
    <w:p w14:paraId="51BB2435" w14:textId="77777777" w:rsidR="00BD6503" w:rsidRPr="005909FE" w:rsidRDefault="00BD6503" w:rsidP="00BD6503">
      <w:pPr>
        <w:pStyle w:val="ListParagraph"/>
        <w:numPr>
          <w:ilvl w:val="6"/>
          <w:numId w:val="21"/>
        </w:numPr>
        <w:spacing w:after="0" w:line="240" w:lineRule="auto"/>
        <w:ind w:left="7371" w:hanging="158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Revenue-Based Rent – a share in the gross revenues, net profits, or other financial returns of the lessee;</w:t>
      </w:r>
    </w:p>
    <w:p w14:paraId="1368D6A1"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7FE9C01" w14:textId="77777777" w:rsidR="00BD6503" w:rsidRPr="005909FE" w:rsidRDefault="00BD6503" w:rsidP="00BD6503">
      <w:pPr>
        <w:pStyle w:val="ListParagraph"/>
        <w:numPr>
          <w:ilvl w:val="6"/>
          <w:numId w:val="21"/>
        </w:numPr>
        <w:spacing w:after="0" w:line="240" w:lineRule="auto"/>
        <w:ind w:left="7371" w:hanging="158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Equity/Asset Share – a proportionate share or interest in the land development or facilities constructed thereon; and</w:t>
      </w:r>
    </w:p>
    <w:p w14:paraId="3DB3B11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19CF028" w14:textId="77777777" w:rsidR="00BD6503" w:rsidRPr="005909FE" w:rsidRDefault="00BD6503" w:rsidP="00BD6503">
      <w:pPr>
        <w:pStyle w:val="ListParagraph"/>
        <w:numPr>
          <w:ilvl w:val="6"/>
          <w:numId w:val="21"/>
        </w:numPr>
        <w:spacing w:after="0" w:line="240" w:lineRule="auto"/>
        <w:ind w:left="7371" w:hanging="158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lastRenderedPageBreak/>
        <w:t>Other Acceptable Arrangements – such as hybrid rent (fixed plus variable), in-kind contributions, build-to-</w:t>
      </w:r>
      <w:proofErr w:type="gramStart"/>
      <w:r w:rsidRPr="005909FE">
        <w:rPr>
          <w:rFonts w:ascii="Arial" w:eastAsia="Arial" w:hAnsi="Arial" w:cs="Arial"/>
          <w:bCs/>
          <w:color w:val="000000" w:themeColor="text1"/>
          <w:sz w:val="24"/>
          <w:szCs w:val="24"/>
          <w:lang w:val="en-US"/>
        </w:rPr>
        <w:t>suit  scheme</w:t>
      </w:r>
      <w:proofErr w:type="gramEnd"/>
      <w:r w:rsidRPr="005909FE">
        <w:rPr>
          <w:rFonts w:ascii="Arial" w:eastAsia="Arial" w:hAnsi="Arial" w:cs="Arial"/>
          <w:bCs/>
          <w:color w:val="000000" w:themeColor="text1"/>
          <w:sz w:val="24"/>
          <w:szCs w:val="24"/>
          <w:lang w:val="en-US"/>
        </w:rPr>
        <w:t>, through put-based rent, or any other mode.</w:t>
      </w:r>
    </w:p>
    <w:p w14:paraId="6CB60898"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E7495CC" w14:textId="77777777" w:rsidR="00BD6503" w:rsidRPr="005909FE" w:rsidRDefault="00BD6503" w:rsidP="00BD6503">
      <w:pPr>
        <w:pStyle w:val="ListParagraph"/>
        <w:numPr>
          <w:ilvl w:val="6"/>
          <w:numId w:val="21"/>
        </w:numPr>
        <w:spacing w:after="0" w:line="240" w:lineRule="auto"/>
        <w:ind w:left="7371" w:hanging="158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In CLA,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not bear any risk or loss. The considerations specified above are guaranteed under the contract and shall not be diminished by any circumstance affecting the commercial lease.</w:t>
      </w:r>
    </w:p>
    <w:p w14:paraId="79A38035"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07A6DF0" w14:textId="77777777" w:rsidR="00BD6503" w:rsidRPr="005909FE" w:rsidRDefault="00BD6503" w:rsidP="00BD6503">
      <w:pPr>
        <w:pStyle w:val="ListParagraph"/>
        <w:numPr>
          <w:ilvl w:val="6"/>
          <w:numId w:val="21"/>
        </w:numPr>
        <w:spacing w:after="0" w:line="240" w:lineRule="auto"/>
        <w:ind w:left="7371" w:hanging="158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The rent shall commence or consideration shall become due upon turnover of the property to the commercial lease, unless an earlier period is expressly specified in the contract or a grace period is provided therein.</w:t>
      </w:r>
    </w:p>
    <w:p w14:paraId="43D84D41"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C1891E0" w14:textId="77777777" w:rsidR="00BD6503" w:rsidRPr="005909FE" w:rsidRDefault="00BD6503" w:rsidP="00BD6503">
      <w:pPr>
        <w:pStyle w:val="ListParagraph"/>
        <w:numPr>
          <w:ilvl w:val="6"/>
          <w:numId w:val="21"/>
        </w:numPr>
        <w:spacing w:after="0" w:line="240" w:lineRule="auto"/>
        <w:ind w:left="7371" w:hanging="158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CLA contract shall provide for security deposits, advance rentals, and such other payments or </w:t>
      </w:r>
      <w:r w:rsidRPr="005909FE">
        <w:rPr>
          <w:rFonts w:ascii="Arial" w:eastAsia="Arial" w:hAnsi="Arial" w:cs="Arial"/>
          <w:bCs/>
          <w:color w:val="000000" w:themeColor="text1"/>
          <w:sz w:val="24"/>
          <w:szCs w:val="24"/>
          <w:lang w:val="en-US"/>
        </w:rPr>
        <w:lastRenderedPageBreak/>
        <w:t>guarantees as may be mutually agreed upon by the parties, taking into account the nature, objectives, and terms of the CLA.</w:t>
      </w:r>
    </w:p>
    <w:p w14:paraId="35A1215B" w14:textId="77777777" w:rsidR="00BD6503" w:rsidRPr="005909FE" w:rsidRDefault="00BD6503" w:rsidP="00BD6503">
      <w:pPr>
        <w:pStyle w:val="ListParagraph"/>
        <w:spacing w:line="240" w:lineRule="auto"/>
        <w:rPr>
          <w:rFonts w:ascii="Arial" w:hAnsi="Arial" w:cs="Arial"/>
          <w:color w:val="000000" w:themeColor="text1"/>
          <w:sz w:val="24"/>
          <w:szCs w:val="24"/>
        </w:rPr>
      </w:pPr>
    </w:p>
    <w:p w14:paraId="018977E1" w14:textId="77777777" w:rsidR="00BD6503" w:rsidRPr="00F569FB" w:rsidRDefault="00BD6503" w:rsidP="00BD6503">
      <w:pPr>
        <w:pStyle w:val="ListParagraph"/>
        <w:numPr>
          <w:ilvl w:val="6"/>
          <w:numId w:val="21"/>
        </w:numPr>
        <w:spacing w:after="0" w:line="240" w:lineRule="auto"/>
        <w:ind w:left="7371" w:hanging="1581"/>
        <w:jc w:val="both"/>
        <w:rPr>
          <w:rStyle w:val="Strong"/>
          <w:rFonts w:ascii="Arial" w:eastAsia="Arial" w:hAnsi="Arial" w:cs="Arial"/>
          <w:b w:val="0"/>
          <w:bCs w:val="0"/>
          <w:color w:val="000000" w:themeColor="text1"/>
          <w:sz w:val="24"/>
          <w:szCs w:val="24"/>
          <w:lang w:val="en-US"/>
        </w:rPr>
      </w:pPr>
      <w:r w:rsidRPr="005909FE">
        <w:rPr>
          <w:rFonts w:ascii="Arial" w:hAnsi="Arial" w:cs="Arial"/>
          <w:color w:val="000000" w:themeColor="text1"/>
          <w:sz w:val="24"/>
          <w:szCs w:val="24"/>
        </w:rPr>
        <w:t xml:space="preserve">All national and local taxes, fees, and charges arising from or relating to CJV and CLA arrangements shall be </w:t>
      </w:r>
      <w:r w:rsidRPr="00F569FB">
        <w:rPr>
          <w:rStyle w:val="Strong"/>
          <w:rFonts w:ascii="Arial" w:hAnsi="Arial" w:cs="Arial"/>
          <w:b w:val="0"/>
          <w:bCs w:val="0"/>
          <w:color w:val="000000" w:themeColor="text1"/>
          <w:sz w:val="24"/>
          <w:szCs w:val="24"/>
        </w:rPr>
        <w:t>solely for the account of the Private Sector Partner</w:t>
      </w:r>
      <w:r w:rsidRPr="00F569FB">
        <w:rPr>
          <w:rFonts w:ascii="Arial" w:hAnsi="Arial" w:cs="Arial"/>
          <w:b/>
          <w:bCs/>
          <w:color w:val="000000" w:themeColor="text1"/>
          <w:sz w:val="24"/>
          <w:szCs w:val="24"/>
        </w:rPr>
        <w:t xml:space="preserve">. </w:t>
      </w:r>
      <w:r w:rsidRPr="00F569FB">
        <w:rPr>
          <w:rFonts w:ascii="Arial" w:hAnsi="Arial" w:cs="Arial"/>
          <w:color w:val="000000" w:themeColor="text1"/>
          <w:sz w:val="24"/>
          <w:szCs w:val="24"/>
        </w:rPr>
        <w:t>Such taxes shall</w:t>
      </w:r>
      <w:r w:rsidRPr="00F569FB">
        <w:rPr>
          <w:rFonts w:ascii="Arial" w:hAnsi="Arial" w:cs="Arial"/>
          <w:b/>
          <w:bCs/>
          <w:color w:val="000000" w:themeColor="text1"/>
          <w:sz w:val="24"/>
          <w:szCs w:val="24"/>
        </w:rPr>
        <w:t xml:space="preserve"> </w:t>
      </w:r>
      <w:r w:rsidRPr="00F569FB">
        <w:rPr>
          <w:rStyle w:val="Strong"/>
          <w:rFonts w:ascii="Arial" w:hAnsi="Arial" w:cs="Arial"/>
          <w:b w:val="0"/>
          <w:bCs w:val="0"/>
          <w:color w:val="000000" w:themeColor="text1"/>
          <w:sz w:val="24"/>
          <w:szCs w:val="24"/>
        </w:rPr>
        <w:t xml:space="preserve">not be deducted from, nor reduce, the profits, revenues, rental payments, or any other share due to the </w:t>
      </w:r>
      <w:r w:rsidR="00506871" w:rsidRPr="00F569FB">
        <w:rPr>
          <w:rStyle w:val="Strong"/>
          <w:rFonts w:ascii="Arial" w:hAnsi="Arial" w:cs="Arial"/>
          <w:b w:val="0"/>
          <w:bCs w:val="0"/>
          <w:color w:val="000000" w:themeColor="text1"/>
          <w:sz w:val="24"/>
          <w:szCs w:val="24"/>
        </w:rPr>
        <w:t>[Name of LGU]</w:t>
      </w:r>
      <w:r w:rsidRPr="00F569FB">
        <w:rPr>
          <w:rStyle w:val="Strong"/>
          <w:rFonts w:ascii="Arial" w:hAnsi="Arial" w:cs="Arial"/>
          <w:b w:val="0"/>
          <w:bCs w:val="0"/>
          <w:color w:val="000000" w:themeColor="text1"/>
          <w:sz w:val="24"/>
          <w:szCs w:val="24"/>
        </w:rPr>
        <w:t xml:space="preserve">. </w:t>
      </w:r>
      <w:r w:rsidRPr="00F569FB">
        <w:rPr>
          <w:rFonts w:ascii="Arial" w:hAnsi="Arial" w:cs="Arial"/>
          <w:color w:val="000000" w:themeColor="text1"/>
          <w:sz w:val="24"/>
          <w:szCs w:val="24"/>
        </w:rPr>
        <w:t xml:space="preserve">All amounts payable to </w:t>
      </w:r>
      <w:r w:rsidR="00506871" w:rsidRPr="00F569FB">
        <w:rPr>
          <w:rFonts w:ascii="Arial" w:hAnsi="Arial" w:cs="Arial"/>
          <w:color w:val="000000" w:themeColor="text1"/>
          <w:sz w:val="24"/>
          <w:szCs w:val="24"/>
        </w:rPr>
        <w:t>[Name of LGU]</w:t>
      </w:r>
      <w:r w:rsidRPr="00F569FB">
        <w:rPr>
          <w:rFonts w:ascii="Arial" w:hAnsi="Arial" w:cs="Arial"/>
          <w:color w:val="000000" w:themeColor="text1"/>
          <w:sz w:val="24"/>
          <w:szCs w:val="24"/>
        </w:rPr>
        <w:t xml:space="preserve"> under the contract shall be on a</w:t>
      </w:r>
      <w:r w:rsidRPr="00F569FB">
        <w:rPr>
          <w:rFonts w:ascii="Arial" w:hAnsi="Arial" w:cs="Arial"/>
          <w:b/>
          <w:bCs/>
          <w:color w:val="000000" w:themeColor="text1"/>
          <w:sz w:val="24"/>
          <w:szCs w:val="24"/>
        </w:rPr>
        <w:t xml:space="preserve"> </w:t>
      </w:r>
      <w:r w:rsidRPr="00F569FB">
        <w:rPr>
          <w:rStyle w:val="Strong"/>
          <w:rFonts w:ascii="Arial" w:hAnsi="Arial" w:cs="Arial"/>
          <w:b w:val="0"/>
          <w:bCs w:val="0"/>
          <w:color w:val="000000" w:themeColor="text1"/>
          <w:sz w:val="24"/>
          <w:szCs w:val="24"/>
        </w:rPr>
        <w:t>gross-of-taxes basis</w:t>
      </w:r>
      <w:r w:rsidRPr="00F569FB">
        <w:rPr>
          <w:rFonts w:ascii="Arial" w:hAnsi="Arial" w:cs="Arial"/>
          <w:b/>
          <w:bCs/>
          <w:color w:val="000000" w:themeColor="text1"/>
          <w:sz w:val="24"/>
          <w:szCs w:val="24"/>
        </w:rPr>
        <w:t>.</w:t>
      </w:r>
      <w:r w:rsidRPr="005909FE">
        <w:rPr>
          <w:rFonts w:ascii="Arial" w:hAnsi="Arial" w:cs="Arial"/>
          <w:color w:val="000000" w:themeColor="text1"/>
          <w:sz w:val="24"/>
          <w:szCs w:val="24"/>
        </w:rPr>
        <w:t xml:space="preserve"> In case any tax is imposed on such payments, the Private Sector Partner shall </w:t>
      </w:r>
      <w:r w:rsidRPr="00F569FB">
        <w:rPr>
          <w:rStyle w:val="Strong"/>
          <w:rFonts w:ascii="Arial" w:hAnsi="Arial" w:cs="Arial"/>
          <w:b w:val="0"/>
          <w:bCs w:val="0"/>
          <w:color w:val="000000" w:themeColor="text1"/>
          <w:sz w:val="24"/>
          <w:szCs w:val="24"/>
        </w:rPr>
        <w:t>shoulder and pay the same</w:t>
      </w:r>
      <w:r w:rsidRPr="00F569FB">
        <w:rPr>
          <w:rFonts w:ascii="Arial" w:hAnsi="Arial" w:cs="Arial"/>
          <w:b/>
          <w:bCs/>
          <w:color w:val="000000" w:themeColor="text1"/>
          <w:sz w:val="24"/>
          <w:szCs w:val="24"/>
        </w:rPr>
        <w:t>,</w:t>
      </w:r>
      <w:r w:rsidRPr="005909FE">
        <w:rPr>
          <w:rFonts w:ascii="Arial" w:hAnsi="Arial" w:cs="Arial"/>
          <w:color w:val="000000" w:themeColor="text1"/>
          <w:sz w:val="24"/>
          <w:szCs w:val="24"/>
        </w:rPr>
        <w:t xml:space="preserve"> ensuring that </w:t>
      </w:r>
      <w:r w:rsidR="00506871">
        <w:rPr>
          <w:rFonts w:ascii="Arial" w:hAnsi="Arial" w:cs="Arial"/>
          <w:color w:val="000000" w:themeColor="text1"/>
          <w:sz w:val="24"/>
          <w:szCs w:val="24"/>
        </w:rPr>
        <w:t>[Name of LGU]</w:t>
      </w:r>
      <w:r w:rsidRPr="005909FE">
        <w:rPr>
          <w:rFonts w:ascii="Arial" w:hAnsi="Arial" w:cs="Arial"/>
          <w:color w:val="000000" w:themeColor="text1"/>
          <w:sz w:val="24"/>
          <w:szCs w:val="24"/>
        </w:rPr>
        <w:t xml:space="preserve"> receives the </w:t>
      </w:r>
      <w:r w:rsidRPr="00F569FB">
        <w:rPr>
          <w:rStyle w:val="Strong"/>
          <w:rFonts w:ascii="Arial" w:hAnsi="Arial" w:cs="Arial"/>
          <w:b w:val="0"/>
          <w:bCs w:val="0"/>
          <w:color w:val="000000" w:themeColor="text1"/>
          <w:sz w:val="24"/>
          <w:szCs w:val="24"/>
        </w:rPr>
        <w:t xml:space="preserve">full amount net of any </w:t>
      </w:r>
      <w:r w:rsidRPr="00F569FB">
        <w:rPr>
          <w:rStyle w:val="Strong"/>
          <w:rFonts w:ascii="Arial" w:hAnsi="Arial" w:cs="Arial"/>
          <w:b w:val="0"/>
          <w:bCs w:val="0"/>
          <w:color w:val="000000" w:themeColor="text1"/>
          <w:sz w:val="24"/>
          <w:szCs w:val="24"/>
        </w:rPr>
        <w:lastRenderedPageBreak/>
        <w:t>tax deduction or withholding.</w:t>
      </w:r>
    </w:p>
    <w:p w14:paraId="11C8A1B9"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8F0E56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Specified termination of the CJV or CLA, buy-out provisions, and details on the transfer of ownership of the CJV or CLA activity/</w:t>
      </w:r>
      <w:r w:rsidR="00F569FB">
        <w:rPr>
          <w:rFonts w:ascii="Arial" w:eastAsia="Arial" w:hAnsi="Arial" w:cs="Arial"/>
          <w:bCs/>
          <w:color w:val="000000" w:themeColor="text1"/>
          <w:sz w:val="24"/>
          <w:szCs w:val="24"/>
          <w:lang w:val="en-US"/>
        </w:rPr>
        <w:t xml:space="preserve"> </w:t>
      </w:r>
      <w:r w:rsidRPr="005909FE">
        <w:rPr>
          <w:rFonts w:ascii="Arial" w:eastAsia="Arial" w:hAnsi="Arial" w:cs="Arial"/>
          <w:bCs/>
          <w:color w:val="000000" w:themeColor="text1"/>
          <w:sz w:val="24"/>
          <w:szCs w:val="24"/>
          <w:lang w:val="en-US"/>
        </w:rPr>
        <w:t>facility including provisions on what happens to the CJV or CLA assets/</w:t>
      </w:r>
      <w:r w:rsidR="00F569FB">
        <w:rPr>
          <w:rFonts w:ascii="Arial" w:eastAsia="Arial" w:hAnsi="Arial" w:cs="Arial"/>
          <w:bCs/>
          <w:color w:val="000000" w:themeColor="text1"/>
          <w:sz w:val="24"/>
          <w:szCs w:val="24"/>
          <w:lang w:val="en-US"/>
        </w:rPr>
        <w:t xml:space="preserve"> </w:t>
      </w:r>
      <w:r w:rsidRPr="005909FE">
        <w:rPr>
          <w:rFonts w:ascii="Arial" w:eastAsia="Arial" w:hAnsi="Arial" w:cs="Arial"/>
          <w:bCs/>
          <w:color w:val="000000" w:themeColor="text1"/>
          <w:sz w:val="24"/>
          <w:szCs w:val="24"/>
          <w:lang w:val="en-US"/>
        </w:rPr>
        <w:t xml:space="preserve">improvements after the expiration of the agreement or end of the CJV or CLA period. For CLA,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own all improvements introduced by the commercial lease at the end of the contract period. If equity other than cash is to be contributed, a statement as to how the property will be appraised and valued, and the ownership thereof, during and after the effectivity of the agreement;</w:t>
      </w:r>
    </w:p>
    <w:p w14:paraId="2C9DE31F"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401EE2B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Implementation milestones, regular meeting, schedules, and financial and periodic progress reporting procedure;</w:t>
      </w:r>
    </w:p>
    <w:p w14:paraId="7BEB969C"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7FDD79C"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For CJVs, definition of items which are to be considered as costs to the CJV for the purpose of determining profit or loss and a description of items which are not reimbursable to members of CJV, and specified division of the profits, risks, and losses; </w:t>
      </w:r>
    </w:p>
    <w:p w14:paraId="00453598"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A25CB5A"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Performance security requirement of the project by the Private Sector Proponent;</w:t>
      </w:r>
    </w:p>
    <w:p w14:paraId="16F73250"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451D718"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For CJVs, undivided pro-rata interests held by the co-venturers on all assets of the CJV;</w:t>
      </w:r>
    </w:p>
    <w:p w14:paraId="72B577C0"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6BFFE4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For CJVs, restriction regarding assignment of Private Sector Proponent’s undivided pro-rata interests in assets of the CJV;</w:t>
      </w:r>
    </w:p>
    <w:p w14:paraId="7E89E70A"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B716C43"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Where applicable, cost recovery scheme, including payment to the government of royalties/rights, the form/description and amount of earnings (cash, asset, etc.), whether they are in absolute amounts or variable, and the period and timing such earnings or payment shall be received. In case of non-cash payment or payment in form of asset, a statement/provision on how it will be valuated, the minimum value of asset, and the determination/selection of asset such as how and who will determine/select the asset;</w:t>
      </w:r>
    </w:p>
    <w:p w14:paraId="195302F6"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0A548D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Indemnification and liquidated damages;</w:t>
      </w:r>
    </w:p>
    <w:p w14:paraId="7FE775A1"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D989D6B"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Performance and warranty bonds; </w:t>
      </w:r>
    </w:p>
    <w:p w14:paraId="12DBFC59"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C6C9A28"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Minimum Insurance Coverage;</w:t>
      </w:r>
    </w:p>
    <w:p w14:paraId="0D62B060"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E14FD10"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Acceptance tests and procedures;</w:t>
      </w:r>
    </w:p>
    <w:p w14:paraId="263D0C68"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F11B11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Validity of the performance security, warranty period and procedures;</w:t>
      </w:r>
    </w:p>
    <w:p w14:paraId="34C3D237"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764626B"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Grounds for and effects of contract rescission/default including modes for setting disputes, procedure for handling guarantees, defects and insurance after termination, and </w:t>
      </w:r>
      <w:r w:rsidRPr="005909FE">
        <w:rPr>
          <w:rFonts w:ascii="Arial" w:eastAsia="Arial" w:hAnsi="Arial" w:cs="Arial"/>
          <w:bCs/>
          <w:color w:val="000000" w:themeColor="text1"/>
          <w:sz w:val="24"/>
          <w:szCs w:val="24"/>
          <w:lang w:val="en-US"/>
        </w:rPr>
        <w:lastRenderedPageBreak/>
        <w:t>threshold (in terms of amount, time/period, or both) for which non-payment or delay in payment and delay in starting the project/s shall be grounds for termination/rescission of the CJV or CLA contract/agreement;</w:t>
      </w:r>
    </w:p>
    <w:p w14:paraId="412085ED"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7BEB3E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The manner and procedures for the resolution of warranty against corruption;</w:t>
      </w:r>
    </w:p>
    <w:p w14:paraId="0A07B65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4EA6418"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Compliance with all other laws, rules, and regulations;</w:t>
      </w:r>
    </w:p>
    <w:p w14:paraId="0F0ED3AC"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6DB36FD"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For CJVs, procedure or period for withdrawal by the government entity of its contribution to the CJV, or the exit of divestment by the government entity of its interest in the CJV, and substitution or addition of parties;</w:t>
      </w:r>
    </w:p>
    <w:p w14:paraId="62D9690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99EA7E1"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Payout of funds;</w:t>
      </w:r>
    </w:p>
    <w:p w14:paraId="669B2C0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9F48804"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Dispute resolution clause; and</w:t>
      </w:r>
    </w:p>
    <w:p w14:paraId="6512F73D"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3A3CDAE"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The contract period which shall not exceed ninety-nine (99) years. Provisions for renewal may be incorporated in the CJV or CLA contracts, subject to written agreement of the parties, provided that the total cumulative term, inclusive of renewals, shall in no case exceed ninety-nine (99) years, and that the terms of reference for the project provides for such option to renew.</w:t>
      </w:r>
    </w:p>
    <w:p w14:paraId="5E1662FA"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1BDFF7B3"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Selection Form reflecting the required information to properly evaluate the technical and financial submission;</w:t>
      </w:r>
    </w:p>
    <w:p w14:paraId="7A2E508F"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5DD5898A"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lastRenderedPageBreak/>
        <w:t>Forms of technical and financial submission and performance securities; and</w:t>
      </w:r>
    </w:p>
    <w:p w14:paraId="640A5C41"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C8223BE"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Other documents as may be required by the SC and other requirements of concerned regulatory agencies as may be pertinent or applicable to the CJV or CLA activity.</w:t>
      </w:r>
    </w:p>
    <w:p w14:paraId="27A23313"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148E2DE8"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Publication of Invitation to Apply for Eligibility and to Submit a Proposal (IAESP).</w:t>
      </w:r>
      <w:r w:rsidRPr="005909FE">
        <w:rPr>
          <w:rFonts w:ascii="Arial" w:eastAsia="Arial" w:hAnsi="Arial" w:cs="Arial"/>
          <w:bCs/>
          <w:color w:val="000000" w:themeColor="text1"/>
          <w:sz w:val="24"/>
          <w:szCs w:val="24"/>
          <w:lang w:val="en-US"/>
        </w:rPr>
        <w:t xml:space="preserve"> The IAESP shall be advertised in </w:t>
      </w:r>
      <w:r w:rsidR="00B758FA">
        <w:rPr>
          <w:rFonts w:ascii="Arial" w:eastAsia="Arial" w:hAnsi="Arial" w:cs="Arial"/>
          <w:bCs/>
          <w:color w:val="000000" w:themeColor="text1"/>
          <w:sz w:val="24"/>
          <w:szCs w:val="24"/>
          <w:lang w:val="en-US"/>
        </w:rPr>
        <w:t>one</w:t>
      </w:r>
      <w:r w:rsidRPr="005909FE">
        <w:rPr>
          <w:rFonts w:ascii="Arial" w:eastAsia="Arial" w:hAnsi="Arial" w:cs="Arial"/>
          <w:bCs/>
          <w:color w:val="000000" w:themeColor="text1"/>
          <w:sz w:val="24"/>
          <w:szCs w:val="24"/>
          <w:lang w:val="en-US"/>
        </w:rPr>
        <w:t xml:space="preserve"> (</w:t>
      </w:r>
      <w:r w:rsidR="00B758FA">
        <w:rPr>
          <w:rFonts w:ascii="Arial" w:eastAsia="Arial" w:hAnsi="Arial" w:cs="Arial"/>
          <w:bCs/>
          <w:color w:val="000000" w:themeColor="text1"/>
          <w:sz w:val="24"/>
          <w:szCs w:val="24"/>
          <w:lang w:val="en-US"/>
        </w:rPr>
        <w:t>1</w:t>
      </w:r>
      <w:r w:rsidRPr="005909FE">
        <w:rPr>
          <w:rFonts w:ascii="Arial" w:eastAsia="Arial" w:hAnsi="Arial" w:cs="Arial"/>
          <w:bCs/>
          <w:color w:val="000000" w:themeColor="text1"/>
          <w:sz w:val="24"/>
          <w:szCs w:val="24"/>
          <w:lang w:val="en-US"/>
        </w:rPr>
        <w:t>) newspaper of general nationwide circulation</w:t>
      </w:r>
      <w:r w:rsidR="00B758FA">
        <w:rPr>
          <w:rFonts w:ascii="Arial" w:eastAsia="Arial" w:hAnsi="Arial" w:cs="Arial"/>
          <w:bCs/>
          <w:color w:val="000000" w:themeColor="text1"/>
          <w:sz w:val="24"/>
          <w:szCs w:val="24"/>
          <w:lang w:val="en-US"/>
        </w:rPr>
        <w:t xml:space="preserve"> and one (1) newspaper of local circulation, if there is</w:t>
      </w:r>
      <w:r w:rsidRPr="005909FE">
        <w:rPr>
          <w:rFonts w:ascii="Arial" w:eastAsia="Arial" w:hAnsi="Arial" w:cs="Arial"/>
          <w:bCs/>
          <w:color w:val="000000" w:themeColor="text1"/>
          <w:sz w:val="24"/>
          <w:szCs w:val="24"/>
          <w:lang w:val="en-US"/>
        </w:rPr>
        <w:t xml:space="preserve">, and posted continuously at the website of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starting on the date of advertisement until acceptance. Interested Private Sector Proponents shall be given thirty (30) calendar days from the last date of publication to apply for eligibility and to submit a proposal. Notwithstanding,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adjust said period as may be appropriate for the nature, scope, size, and complexity of the proposed CJV or CLA activity; provided, that the principles of transparency, competition, and accountability are observed.</w:t>
      </w:r>
    </w:p>
    <w:p w14:paraId="2D83D421"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356DCE54"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B758FA">
        <w:rPr>
          <w:rFonts w:ascii="Arial" w:eastAsia="Arial" w:hAnsi="Arial" w:cs="Arial"/>
          <w:b/>
          <w:color w:val="000000" w:themeColor="text1"/>
          <w:sz w:val="24"/>
          <w:szCs w:val="24"/>
          <w:lang w:val="en-US"/>
        </w:rPr>
        <w:t>Qualifications of Private Sector Proponents</w:t>
      </w:r>
      <w:r w:rsidRPr="005909FE">
        <w:rPr>
          <w:rFonts w:ascii="Arial" w:eastAsia="Arial" w:hAnsi="Arial" w:cs="Arial"/>
          <w:bCs/>
          <w:color w:val="000000" w:themeColor="text1"/>
          <w:sz w:val="24"/>
          <w:szCs w:val="24"/>
          <w:lang w:val="en-US"/>
        </w:rPr>
        <w:t xml:space="preserve">. Any individual, partnership, corporation, firm, </w:t>
      </w:r>
      <w:r w:rsidR="00B758FA">
        <w:rPr>
          <w:rFonts w:ascii="Arial" w:eastAsia="Arial" w:hAnsi="Arial" w:cs="Arial"/>
          <w:bCs/>
          <w:color w:val="000000" w:themeColor="text1"/>
          <w:sz w:val="24"/>
          <w:szCs w:val="24"/>
          <w:lang w:val="en-US"/>
        </w:rPr>
        <w:t xml:space="preserve">cooperative, non-governmental organization </w:t>
      </w:r>
      <w:r w:rsidRPr="005909FE">
        <w:rPr>
          <w:rFonts w:ascii="Arial" w:eastAsia="Arial" w:hAnsi="Arial" w:cs="Arial"/>
          <w:bCs/>
          <w:color w:val="000000" w:themeColor="text1"/>
          <w:sz w:val="24"/>
          <w:szCs w:val="24"/>
          <w:lang w:val="en-US"/>
        </w:rPr>
        <w:t>or consortium, whether local or foreign, may participate subject to the limits set herein:</w:t>
      </w:r>
    </w:p>
    <w:p w14:paraId="50914C46"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7127F883"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Legal Capacity.</w:t>
      </w:r>
      <w:r w:rsidRPr="005909FE">
        <w:rPr>
          <w:rFonts w:ascii="Arial" w:eastAsia="Arial" w:hAnsi="Arial" w:cs="Arial"/>
          <w:bCs/>
          <w:color w:val="000000" w:themeColor="text1"/>
          <w:sz w:val="24"/>
          <w:szCs w:val="24"/>
          <w:lang w:val="en-US"/>
        </w:rPr>
        <w:t xml:space="preserve"> The prospective Private Sector Proponents </w:t>
      </w:r>
      <w:r w:rsidRPr="005909FE">
        <w:rPr>
          <w:rFonts w:ascii="Arial" w:hAnsi="Arial" w:cs="Arial"/>
          <w:color w:val="000000" w:themeColor="text1"/>
          <w:w w:val="110"/>
          <w:sz w:val="24"/>
          <w:szCs w:val="24"/>
        </w:rPr>
        <w:t>must</w:t>
      </w:r>
      <w:r w:rsidRPr="005909FE">
        <w:rPr>
          <w:rFonts w:ascii="Arial" w:hAnsi="Arial" w:cs="Arial"/>
          <w:color w:val="000000" w:themeColor="text1"/>
          <w:spacing w:val="4"/>
          <w:w w:val="110"/>
          <w:sz w:val="24"/>
          <w:szCs w:val="24"/>
        </w:rPr>
        <w:t xml:space="preserve"> </w:t>
      </w:r>
      <w:r w:rsidRPr="005909FE">
        <w:rPr>
          <w:rFonts w:ascii="Arial" w:hAnsi="Arial" w:cs="Arial"/>
          <w:color w:val="000000" w:themeColor="text1"/>
          <w:w w:val="110"/>
          <w:sz w:val="24"/>
          <w:szCs w:val="24"/>
        </w:rPr>
        <w:t>be</w:t>
      </w:r>
      <w:r w:rsidRPr="005909FE">
        <w:rPr>
          <w:rFonts w:ascii="Arial" w:hAnsi="Arial" w:cs="Arial"/>
          <w:color w:val="000000" w:themeColor="text1"/>
          <w:spacing w:val="16"/>
          <w:w w:val="110"/>
          <w:sz w:val="24"/>
          <w:szCs w:val="24"/>
        </w:rPr>
        <w:t xml:space="preserve"> </w:t>
      </w:r>
      <w:r w:rsidRPr="005909FE">
        <w:rPr>
          <w:rFonts w:ascii="Arial" w:hAnsi="Arial" w:cs="Arial"/>
          <w:color w:val="000000" w:themeColor="text1"/>
          <w:w w:val="110"/>
          <w:sz w:val="24"/>
          <w:szCs w:val="24"/>
        </w:rPr>
        <w:t>corporations</w:t>
      </w:r>
      <w:r w:rsidRPr="005909FE">
        <w:rPr>
          <w:rFonts w:ascii="Arial" w:hAnsi="Arial" w:cs="Arial"/>
          <w:color w:val="000000" w:themeColor="text1"/>
          <w:spacing w:val="26"/>
          <w:w w:val="110"/>
          <w:sz w:val="24"/>
          <w:szCs w:val="24"/>
        </w:rPr>
        <w:t xml:space="preserve"> </w:t>
      </w:r>
      <w:r w:rsidRPr="005909FE">
        <w:rPr>
          <w:rFonts w:ascii="Arial" w:hAnsi="Arial" w:cs="Arial"/>
          <w:color w:val="000000" w:themeColor="text1"/>
          <w:spacing w:val="-4"/>
          <w:w w:val="110"/>
          <w:sz w:val="24"/>
          <w:szCs w:val="24"/>
        </w:rPr>
        <w:t xml:space="preserve">duly </w:t>
      </w:r>
      <w:r w:rsidRPr="005909FE">
        <w:rPr>
          <w:rFonts w:ascii="Arial" w:hAnsi="Arial" w:cs="Arial"/>
          <w:color w:val="000000" w:themeColor="text1"/>
          <w:sz w:val="24"/>
          <w:szCs w:val="24"/>
        </w:rPr>
        <w:t>registered</w:t>
      </w:r>
      <w:r w:rsidRPr="005909FE">
        <w:rPr>
          <w:rFonts w:ascii="Arial" w:hAnsi="Arial" w:cs="Arial"/>
          <w:color w:val="000000" w:themeColor="text1"/>
          <w:spacing w:val="18"/>
          <w:sz w:val="24"/>
          <w:szCs w:val="24"/>
        </w:rPr>
        <w:t xml:space="preserve"> </w:t>
      </w:r>
      <w:r w:rsidRPr="005909FE">
        <w:rPr>
          <w:rFonts w:ascii="Arial" w:hAnsi="Arial" w:cs="Arial"/>
          <w:color w:val="000000" w:themeColor="text1"/>
          <w:sz w:val="24"/>
          <w:szCs w:val="24"/>
        </w:rPr>
        <w:t>with</w:t>
      </w:r>
      <w:r w:rsidRPr="005909FE">
        <w:rPr>
          <w:rFonts w:ascii="Arial" w:hAnsi="Arial" w:cs="Arial"/>
          <w:color w:val="000000" w:themeColor="text1"/>
          <w:spacing w:val="13"/>
          <w:sz w:val="24"/>
          <w:szCs w:val="24"/>
        </w:rPr>
        <w:t xml:space="preserve"> </w:t>
      </w:r>
      <w:r w:rsidRPr="005909FE">
        <w:rPr>
          <w:rFonts w:ascii="Arial" w:hAnsi="Arial" w:cs="Arial"/>
          <w:color w:val="000000" w:themeColor="text1"/>
          <w:sz w:val="24"/>
          <w:szCs w:val="24"/>
        </w:rPr>
        <w:t>the</w:t>
      </w:r>
      <w:r w:rsidRPr="005909FE">
        <w:rPr>
          <w:rFonts w:ascii="Arial" w:hAnsi="Arial" w:cs="Arial"/>
          <w:color w:val="000000" w:themeColor="text1"/>
          <w:spacing w:val="-2"/>
          <w:sz w:val="24"/>
          <w:szCs w:val="24"/>
        </w:rPr>
        <w:t xml:space="preserve"> </w:t>
      </w:r>
      <w:r w:rsidRPr="005909FE">
        <w:rPr>
          <w:rFonts w:ascii="Arial" w:hAnsi="Arial" w:cs="Arial"/>
          <w:color w:val="000000" w:themeColor="text1"/>
          <w:sz w:val="24"/>
          <w:szCs w:val="24"/>
        </w:rPr>
        <w:t>Philippine</w:t>
      </w:r>
      <w:r w:rsidRPr="005909FE">
        <w:rPr>
          <w:rFonts w:ascii="Arial" w:hAnsi="Arial" w:cs="Arial"/>
          <w:color w:val="000000" w:themeColor="text1"/>
          <w:spacing w:val="13"/>
          <w:sz w:val="24"/>
          <w:szCs w:val="24"/>
        </w:rPr>
        <w:t xml:space="preserve"> </w:t>
      </w:r>
      <w:r w:rsidRPr="005909FE">
        <w:rPr>
          <w:rFonts w:ascii="Arial" w:hAnsi="Arial" w:cs="Arial"/>
          <w:color w:val="000000" w:themeColor="text1"/>
          <w:sz w:val="24"/>
          <w:szCs w:val="24"/>
        </w:rPr>
        <w:t>Securities</w:t>
      </w:r>
      <w:r w:rsidRPr="005909FE">
        <w:rPr>
          <w:rFonts w:ascii="Arial" w:hAnsi="Arial" w:cs="Arial"/>
          <w:color w:val="000000" w:themeColor="text1"/>
          <w:spacing w:val="9"/>
          <w:sz w:val="24"/>
          <w:szCs w:val="24"/>
        </w:rPr>
        <w:t xml:space="preserve"> </w:t>
      </w:r>
      <w:r w:rsidRPr="005909FE">
        <w:rPr>
          <w:rFonts w:ascii="Arial" w:hAnsi="Arial" w:cs="Arial"/>
          <w:color w:val="000000" w:themeColor="text1"/>
          <w:sz w:val="24"/>
          <w:szCs w:val="24"/>
        </w:rPr>
        <w:t>and</w:t>
      </w:r>
      <w:r w:rsidRPr="005909FE">
        <w:rPr>
          <w:rFonts w:ascii="Arial" w:hAnsi="Arial" w:cs="Arial"/>
          <w:color w:val="000000" w:themeColor="text1"/>
          <w:spacing w:val="-2"/>
          <w:sz w:val="24"/>
          <w:szCs w:val="24"/>
        </w:rPr>
        <w:t xml:space="preserve"> </w:t>
      </w:r>
      <w:r w:rsidRPr="005909FE">
        <w:rPr>
          <w:rFonts w:ascii="Arial" w:hAnsi="Arial" w:cs="Arial"/>
          <w:color w:val="000000" w:themeColor="text1"/>
          <w:sz w:val="24"/>
          <w:szCs w:val="24"/>
        </w:rPr>
        <w:t>Exchange</w:t>
      </w:r>
      <w:r w:rsidRPr="005909FE">
        <w:rPr>
          <w:rFonts w:ascii="Arial" w:hAnsi="Arial" w:cs="Arial"/>
          <w:color w:val="000000" w:themeColor="text1"/>
          <w:spacing w:val="8"/>
          <w:sz w:val="24"/>
          <w:szCs w:val="24"/>
        </w:rPr>
        <w:t xml:space="preserve"> </w:t>
      </w:r>
      <w:r w:rsidRPr="005909FE">
        <w:rPr>
          <w:rFonts w:ascii="Arial" w:hAnsi="Arial" w:cs="Arial"/>
          <w:color w:val="000000" w:themeColor="text1"/>
          <w:spacing w:val="-2"/>
          <w:sz w:val="24"/>
          <w:szCs w:val="24"/>
        </w:rPr>
        <w:t xml:space="preserve">Commission </w:t>
      </w:r>
      <w:r w:rsidR="00B758FA">
        <w:rPr>
          <w:rFonts w:ascii="Arial" w:hAnsi="Arial" w:cs="Arial"/>
          <w:color w:val="000000" w:themeColor="text1"/>
          <w:sz w:val="24"/>
          <w:szCs w:val="24"/>
        </w:rPr>
        <w:t>(</w:t>
      </w:r>
      <w:r w:rsidRPr="005909FE">
        <w:rPr>
          <w:rFonts w:ascii="Arial" w:hAnsi="Arial" w:cs="Arial"/>
          <w:color w:val="000000" w:themeColor="text1"/>
          <w:sz w:val="24"/>
          <w:szCs w:val="24"/>
        </w:rPr>
        <w:t>SEC)</w:t>
      </w:r>
      <w:r w:rsidR="00805ABB">
        <w:rPr>
          <w:rFonts w:ascii="Arial" w:hAnsi="Arial" w:cs="Arial"/>
          <w:color w:val="000000" w:themeColor="text1"/>
          <w:sz w:val="24"/>
          <w:szCs w:val="24"/>
        </w:rPr>
        <w:t xml:space="preserve">, </w:t>
      </w:r>
      <w:proofErr w:type="spellStart"/>
      <w:r w:rsidR="00805ABB">
        <w:rPr>
          <w:rFonts w:ascii="Arial" w:hAnsi="Arial" w:cs="Arial"/>
          <w:color w:val="000000" w:themeColor="text1"/>
          <w:sz w:val="24"/>
          <w:szCs w:val="24"/>
        </w:rPr>
        <w:t>Cooeprative</w:t>
      </w:r>
      <w:proofErr w:type="spellEnd"/>
      <w:r w:rsidR="00805ABB">
        <w:rPr>
          <w:rFonts w:ascii="Arial" w:hAnsi="Arial" w:cs="Arial"/>
          <w:color w:val="000000" w:themeColor="text1"/>
          <w:sz w:val="24"/>
          <w:szCs w:val="24"/>
        </w:rPr>
        <w:t xml:space="preserve"> Development Authority (CDA) for cooperatives</w:t>
      </w:r>
      <w:r w:rsidRPr="005909FE">
        <w:rPr>
          <w:rFonts w:ascii="Arial" w:hAnsi="Arial" w:cs="Arial"/>
          <w:color w:val="000000" w:themeColor="text1"/>
          <w:spacing w:val="-4"/>
          <w:sz w:val="24"/>
          <w:szCs w:val="24"/>
        </w:rPr>
        <w:t xml:space="preserve"> </w:t>
      </w:r>
      <w:r w:rsidRPr="00805ABB">
        <w:rPr>
          <w:rFonts w:ascii="Arial" w:hAnsi="Arial" w:cs="Arial"/>
          <w:iCs/>
          <w:color w:val="000000" w:themeColor="text1"/>
          <w:sz w:val="24"/>
          <w:szCs w:val="24"/>
        </w:rPr>
        <w:t>or</w:t>
      </w:r>
      <w:r w:rsidRPr="005909FE">
        <w:rPr>
          <w:rFonts w:ascii="Arial" w:hAnsi="Arial" w:cs="Arial"/>
          <w:i/>
          <w:color w:val="000000" w:themeColor="text1"/>
          <w:spacing w:val="27"/>
          <w:sz w:val="24"/>
          <w:szCs w:val="24"/>
        </w:rPr>
        <w:t xml:space="preserve"> </w:t>
      </w:r>
      <w:r w:rsidR="00805ABB">
        <w:rPr>
          <w:rFonts w:ascii="Arial" w:hAnsi="Arial" w:cs="Arial"/>
          <w:color w:val="000000" w:themeColor="text1"/>
          <w:sz w:val="24"/>
          <w:szCs w:val="24"/>
        </w:rPr>
        <w:t>their</w:t>
      </w:r>
      <w:r w:rsidRPr="005909FE">
        <w:rPr>
          <w:rFonts w:ascii="Arial" w:hAnsi="Arial" w:cs="Arial"/>
          <w:color w:val="000000" w:themeColor="text1"/>
          <w:sz w:val="24"/>
          <w:szCs w:val="24"/>
        </w:rPr>
        <w:t xml:space="preserve"> equivalent in</w:t>
      </w:r>
      <w:r w:rsidRPr="005909FE">
        <w:rPr>
          <w:rFonts w:ascii="Arial" w:hAnsi="Arial" w:cs="Arial"/>
          <w:color w:val="000000" w:themeColor="text1"/>
          <w:spacing w:val="-5"/>
          <w:sz w:val="24"/>
          <w:szCs w:val="24"/>
        </w:rPr>
        <w:t xml:space="preserve"> </w:t>
      </w:r>
      <w:r w:rsidRPr="005909FE">
        <w:rPr>
          <w:rFonts w:ascii="Arial" w:hAnsi="Arial" w:cs="Arial"/>
          <w:color w:val="000000" w:themeColor="text1"/>
          <w:sz w:val="24"/>
          <w:szCs w:val="24"/>
        </w:rPr>
        <w:t>the</w:t>
      </w:r>
      <w:r w:rsidRPr="005909FE">
        <w:rPr>
          <w:rFonts w:ascii="Arial" w:hAnsi="Arial" w:cs="Arial"/>
          <w:color w:val="000000" w:themeColor="text1"/>
          <w:spacing w:val="-1"/>
          <w:sz w:val="24"/>
          <w:szCs w:val="24"/>
        </w:rPr>
        <w:t xml:space="preserve"> </w:t>
      </w:r>
      <w:r w:rsidRPr="005909FE">
        <w:rPr>
          <w:rFonts w:ascii="Arial" w:hAnsi="Arial" w:cs="Arial"/>
          <w:color w:val="000000" w:themeColor="text1"/>
          <w:sz w:val="24"/>
          <w:szCs w:val="24"/>
        </w:rPr>
        <w:t>country of incorporation and</w:t>
      </w:r>
      <w:r w:rsidRPr="005909FE">
        <w:rPr>
          <w:rFonts w:ascii="Arial" w:hAnsi="Arial" w:cs="Arial"/>
          <w:color w:val="000000" w:themeColor="text1"/>
          <w:spacing w:val="-10"/>
          <w:sz w:val="24"/>
          <w:szCs w:val="24"/>
        </w:rPr>
        <w:t xml:space="preserve"> </w:t>
      </w:r>
      <w:r w:rsidRPr="005909FE">
        <w:rPr>
          <w:rFonts w:ascii="Arial" w:hAnsi="Arial" w:cs="Arial"/>
          <w:color w:val="000000" w:themeColor="text1"/>
          <w:sz w:val="24"/>
          <w:szCs w:val="24"/>
        </w:rPr>
        <w:t>allowed to enter into CJVs and CLA</w:t>
      </w:r>
      <w:r w:rsidR="00805ABB">
        <w:rPr>
          <w:rFonts w:ascii="Arial" w:hAnsi="Arial" w:cs="Arial"/>
          <w:color w:val="000000" w:themeColor="text1"/>
          <w:sz w:val="24"/>
          <w:szCs w:val="24"/>
        </w:rPr>
        <w:t>s</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and</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develop</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lands</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in</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the</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 xml:space="preserve">Philippines, and </w:t>
      </w:r>
      <w:r w:rsidRPr="005909FE">
        <w:rPr>
          <w:rFonts w:ascii="Arial" w:eastAsia="Arial" w:hAnsi="Arial" w:cs="Arial"/>
          <w:bCs/>
          <w:color w:val="000000" w:themeColor="text1"/>
          <w:sz w:val="24"/>
          <w:szCs w:val="24"/>
          <w:lang w:val="en-US"/>
        </w:rPr>
        <w:t>must meet the nationality and ownership requirements under the 1987 Philippine Constitution and other applicable laws and issuances.</w:t>
      </w:r>
    </w:p>
    <w:p w14:paraId="2575A6B0" w14:textId="77777777" w:rsidR="00BD6503" w:rsidRPr="005909FE" w:rsidRDefault="00BD6503" w:rsidP="00BD6503">
      <w:pPr>
        <w:pStyle w:val="ListParagraph"/>
        <w:spacing w:after="0" w:line="240" w:lineRule="auto"/>
        <w:ind w:left="4395"/>
        <w:jc w:val="both"/>
        <w:rPr>
          <w:rFonts w:ascii="Arial" w:hAnsi="Arial" w:cs="Arial"/>
          <w:color w:val="000000" w:themeColor="text1"/>
          <w:sz w:val="24"/>
          <w:szCs w:val="24"/>
        </w:rPr>
      </w:pPr>
    </w:p>
    <w:p w14:paraId="2D887366" w14:textId="77777777" w:rsidR="00BD6503" w:rsidRPr="005909FE" w:rsidRDefault="00BD6503" w:rsidP="00BD6503">
      <w:pPr>
        <w:pStyle w:val="ListParagraph"/>
        <w:spacing w:after="0" w:line="240" w:lineRule="auto"/>
        <w:ind w:left="4395"/>
        <w:jc w:val="both"/>
        <w:rPr>
          <w:rFonts w:ascii="Arial" w:hAnsi="Arial" w:cs="Arial"/>
          <w:color w:val="000000" w:themeColor="text1"/>
          <w:sz w:val="24"/>
          <w:szCs w:val="24"/>
        </w:rPr>
      </w:pPr>
      <w:r w:rsidRPr="005909FE">
        <w:rPr>
          <w:rFonts w:ascii="Arial" w:hAnsi="Arial" w:cs="Arial"/>
          <w:color w:val="000000" w:themeColor="text1"/>
          <w:sz w:val="24"/>
          <w:szCs w:val="24"/>
        </w:rPr>
        <w:t xml:space="preserve">The Private </w:t>
      </w:r>
      <w:r w:rsidRPr="005909FE">
        <w:rPr>
          <w:rFonts w:ascii="Arial" w:eastAsia="Arial" w:hAnsi="Arial" w:cs="Arial"/>
          <w:bCs/>
          <w:color w:val="000000" w:themeColor="text1"/>
          <w:sz w:val="24"/>
          <w:szCs w:val="24"/>
          <w:lang w:val="en-US"/>
        </w:rPr>
        <w:t>Sector</w:t>
      </w:r>
      <w:r w:rsidRPr="005909FE">
        <w:rPr>
          <w:rFonts w:ascii="Arial" w:hAnsi="Arial" w:cs="Arial"/>
          <w:color w:val="000000" w:themeColor="text1"/>
          <w:sz w:val="24"/>
          <w:szCs w:val="24"/>
        </w:rPr>
        <w:t xml:space="preserve"> Proponent, and all its consortium</w:t>
      </w:r>
      <w:r w:rsidRPr="005909FE">
        <w:rPr>
          <w:rFonts w:ascii="Arial" w:hAnsi="Arial" w:cs="Arial"/>
          <w:color w:val="000000" w:themeColor="text1"/>
          <w:spacing w:val="-4"/>
          <w:sz w:val="24"/>
          <w:szCs w:val="24"/>
        </w:rPr>
        <w:t xml:space="preserve"> </w:t>
      </w:r>
      <w:r w:rsidRPr="005909FE">
        <w:rPr>
          <w:rFonts w:ascii="Arial" w:hAnsi="Arial" w:cs="Arial"/>
          <w:color w:val="000000" w:themeColor="text1"/>
          <w:sz w:val="24"/>
          <w:szCs w:val="24"/>
        </w:rPr>
        <w:t>members, must commit to</w:t>
      </w:r>
      <w:r w:rsidRPr="005909FE">
        <w:rPr>
          <w:rFonts w:ascii="Arial" w:hAnsi="Arial" w:cs="Arial"/>
          <w:color w:val="000000" w:themeColor="text1"/>
          <w:spacing w:val="-12"/>
          <w:sz w:val="24"/>
          <w:szCs w:val="24"/>
        </w:rPr>
        <w:t xml:space="preserve"> </w:t>
      </w:r>
      <w:r w:rsidRPr="005909FE">
        <w:rPr>
          <w:rFonts w:ascii="Arial" w:hAnsi="Arial" w:cs="Arial"/>
          <w:color w:val="000000" w:themeColor="text1"/>
          <w:sz w:val="24"/>
          <w:szCs w:val="24"/>
        </w:rPr>
        <w:t>comply with</w:t>
      </w:r>
      <w:r w:rsidRPr="005909FE">
        <w:rPr>
          <w:rFonts w:ascii="Arial" w:hAnsi="Arial" w:cs="Arial"/>
          <w:color w:val="000000" w:themeColor="text1"/>
          <w:spacing w:val="-12"/>
          <w:sz w:val="24"/>
          <w:szCs w:val="24"/>
        </w:rPr>
        <w:t xml:space="preserve"> </w:t>
      </w:r>
      <w:r w:rsidRPr="005909FE">
        <w:rPr>
          <w:rFonts w:ascii="Arial" w:hAnsi="Arial" w:cs="Arial"/>
          <w:color w:val="000000" w:themeColor="text1"/>
          <w:sz w:val="24"/>
          <w:szCs w:val="24"/>
        </w:rPr>
        <w:t>the terms of</w:t>
      </w:r>
      <w:r w:rsidRPr="005909FE">
        <w:rPr>
          <w:rFonts w:ascii="Arial" w:hAnsi="Arial" w:cs="Arial"/>
          <w:color w:val="000000" w:themeColor="text1"/>
          <w:spacing w:val="-13"/>
          <w:sz w:val="24"/>
          <w:szCs w:val="24"/>
        </w:rPr>
        <w:t xml:space="preserve"> the CJV and </w:t>
      </w:r>
      <w:r w:rsidRPr="005909FE">
        <w:rPr>
          <w:rFonts w:ascii="Arial" w:hAnsi="Arial" w:cs="Arial"/>
          <w:color w:val="000000" w:themeColor="text1"/>
          <w:sz w:val="24"/>
          <w:szCs w:val="24"/>
        </w:rPr>
        <w:t xml:space="preserve">CLA, the </w:t>
      </w:r>
      <w:r w:rsidR="00506871">
        <w:rPr>
          <w:rFonts w:ascii="Arial" w:hAnsi="Arial" w:cs="Arial"/>
          <w:color w:val="000000" w:themeColor="text1"/>
          <w:sz w:val="24"/>
          <w:szCs w:val="24"/>
        </w:rPr>
        <w:t xml:space="preserve">[Name of </w:t>
      </w:r>
      <w:r w:rsidR="00506871">
        <w:rPr>
          <w:rFonts w:ascii="Arial" w:hAnsi="Arial" w:cs="Arial"/>
          <w:color w:val="000000" w:themeColor="text1"/>
          <w:sz w:val="24"/>
          <w:szCs w:val="24"/>
        </w:rPr>
        <w:lastRenderedPageBreak/>
        <w:t>LGU]</w:t>
      </w:r>
      <w:r w:rsidRPr="005909FE">
        <w:rPr>
          <w:rFonts w:ascii="Arial" w:hAnsi="Arial" w:cs="Arial"/>
          <w:color w:val="000000" w:themeColor="text1"/>
          <w:sz w:val="24"/>
          <w:szCs w:val="24"/>
        </w:rPr>
        <w:t xml:space="preserve"> Masterplan, the restrictions for the Property as may be imposed by </w:t>
      </w:r>
      <w:r w:rsidR="00506871">
        <w:rPr>
          <w:rFonts w:ascii="Arial" w:hAnsi="Arial" w:cs="Arial"/>
          <w:color w:val="000000" w:themeColor="text1"/>
          <w:sz w:val="24"/>
          <w:szCs w:val="24"/>
        </w:rPr>
        <w:t>[Name of LGU]</w:t>
      </w:r>
      <w:r w:rsidRPr="005909FE">
        <w:rPr>
          <w:rFonts w:ascii="Arial" w:hAnsi="Arial" w:cs="Arial"/>
          <w:color w:val="000000" w:themeColor="text1"/>
          <w:sz w:val="24"/>
          <w:szCs w:val="24"/>
        </w:rPr>
        <w:t>, all</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other</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pertinent</w:t>
      </w:r>
      <w:r w:rsidRPr="005909FE">
        <w:rPr>
          <w:rFonts w:ascii="Arial" w:hAnsi="Arial" w:cs="Arial"/>
          <w:color w:val="000000" w:themeColor="text1"/>
          <w:spacing w:val="78"/>
          <w:sz w:val="24"/>
          <w:szCs w:val="24"/>
        </w:rPr>
        <w:t xml:space="preserve"> </w:t>
      </w:r>
      <w:r w:rsidRPr="005909FE">
        <w:rPr>
          <w:rFonts w:ascii="Arial" w:hAnsi="Arial" w:cs="Arial"/>
          <w:color w:val="000000" w:themeColor="text1"/>
          <w:sz w:val="24"/>
          <w:szCs w:val="24"/>
        </w:rPr>
        <w:t>government</w:t>
      </w:r>
      <w:r w:rsidRPr="005909FE">
        <w:rPr>
          <w:rFonts w:ascii="Arial" w:hAnsi="Arial" w:cs="Arial"/>
          <w:color w:val="000000" w:themeColor="text1"/>
          <w:spacing w:val="79"/>
          <w:sz w:val="24"/>
          <w:szCs w:val="24"/>
        </w:rPr>
        <w:t xml:space="preserve"> </w:t>
      </w:r>
      <w:r w:rsidRPr="005909FE">
        <w:rPr>
          <w:rFonts w:ascii="Arial" w:hAnsi="Arial" w:cs="Arial"/>
          <w:color w:val="000000" w:themeColor="text1"/>
          <w:sz w:val="24"/>
          <w:szCs w:val="24"/>
        </w:rPr>
        <w:t>standards</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such</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as. but</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not</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limited</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to, the National</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Building</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Code,</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the Fire Code,</w:t>
      </w:r>
      <w:r w:rsidRPr="005909FE">
        <w:rPr>
          <w:rFonts w:ascii="Arial" w:hAnsi="Arial" w:cs="Arial"/>
          <w:color w:val="000000" w:themeColor="text1"/>
          <w:spacing w:val="40"/>
          <w:sz w:val="24"/>
          <w:szCs w:val="24"/>
        </w:rPr>
        <w:t xml:space="preserve"> </w:t>
      </w:r>
      <w:r w:rsidRPr="005909FE">
        <w:rPr>
          <w:rFonts w:ascii="Arial" w:hAnsi="Arial" w:cs="Arial"/>
          <w:color w:val="000000" w:themeColor="text1"/>
          <w:sz w:val="24"/>
          <w:szCs w:val="24"/>
        </w:rPr>
        <w:t>and other</w:t>
      </w:r>
      <w:r w:rsidRPr="005909FE">
        <w:rPr>
          <w:rFonts w:ascii="Arial" w:hAnsi="Arial" w:cs="Arial"/>
          <w:color w:val="000000" w:themeColor="text1"/>
          <w:spacing w:val="-15"/>
          <w:sz w:val="24"/>
          <w:szCs w:val="24"/>
        </w:rPr>
        <w:t xml:space="preserve"> </w:t>
      </w:r>
      <w:r w:rsidRPr="005909FE">
        <w:rPr>
          <w:rFonts w:ascii="Arial" w:hAnsi="Arial" w:cs="Arial"/>
          <w:color w:val="000000" w:themeColor="text1"/>
          <w:sz w:val="24"/>
          <w:szCs w:val="24"/>
        </w:rPr>
        <w:t>relevant</w:t>
      </w:r>
      <w:r w:rsidRPr="005909FE">
        <w:rPr>
          <w:rFonts w:ascii="Arial" w:hAnsi="Arial" w:cs="Arial"/>
          <w:color w:val="000000" w:themeColor="text1"/>
          <w:spacing w:val="-1"/>
          <w:sz w:val="24"/>
          <w:szCs w:val="24"/>
        </w:rPr>
        <w:t xml:space="preserve"> </w:t>
      </w:r>
      <w:r w:rsidRPr="005909FE">
        <w:rPr>
          <w:rFonts w:ascii="Arial" w:hAnsi="Arial" w:cs="Arial"/>
          <w:color w:val="000000" w:themeColor="text1"/>
          <w:sz w:val="24"/>
          <w:szCs w:val="24"/>
        </w:rPr>
        <w:t>laws,</w:t>
      </w:r>
      <w:r w:rsidRPr="005909FE">
        <w:rPr>
          <w:rFonts w:ascii="Arial" w:hAnsi="Arial" w:cs="Arial"/>
          <w:color w:val="000000" w:themeColor="text1"/>
          <w:spacing w:val="-3"/>
          <w:sz w:val="24"/>
          <w:szCs w:val="24"/>
        </w:rPr>
        <w:t xml:space="preserve"> </w:t>
      </w:r>
      <w:r w:rsidRPr="005909FE">
        <w:rPr>
          <w:rFonts w:ascii="Arial" w:hAnsi="Arial" w:cs="Arial"/>
          <w:color w:val="000000" w:themeColor="text1"/>
          <w:sz w:val="24"/>
          <w:szCs w:val="24"/>
        </w:rPr>
        <w:t>rules,</w:t>
      </w:r>
      <w:r w:rsidRPr="005909FE">
        <w:rPr>
          <w:rFonts w:ascii="Arial" w:hAnsi="Arial" w:cs="Arial"/>
          <w:color w:val="000000" w:themeColor="text1"/>
          <w:spacing w:val="-3"/>
          <w:sz w:val="24"/>
          <w:szCs w:val="24"/>
        </w:rPr>
        <w:t xml:space="preserve"> </w:t>
      </w:r>
      <w:r w:rsidRPr="005909FE">
        <w:rPr>
          <w:rFonts w:ascii="Arial" w:hAnsi="Arial" w:cs="Arial"/>
          <w:color w:val="000000" w:themeColor="text1"/>
          <w:sz w:val="24"/>
          <w:szCs w:val="24"/>
        </w:rPr>
        <w:t>regulations,</w:t>
      </w:r>
      <w:r w:rsidRPr="005909FE">
        <w:rPr>
          <w:rFonts w:ascii="Arial" w:hAnsi="Arial" w:cs="Arial"/>
          <w:color w:val="000000" w:themeColor="text1"/>
          <w:spacing w:val="-3"/>
          <w:sz w:val="24"/>
          <w:szCs w:val="24"/>
        </w:rPr>
        <w:t xml:space="preserve"> </w:t>
      </w:r>
      <w:r w:rsidRPr="005909FE">
        <w:rPr>
          <w:rFonts w:ascii="Arial" w:hAnsi="Arial" w:cs="Arial"/>
          <w:color w:val="000000" w:themeColor="text1"/>
          <w:sz w:val="24"/>
          <w:szCs w:val="24"/>
        </w:rPr>
        <w:t>issuances, and ordinances.</w:t>
      </w:r>
    </w:p>
    <w:p w14:paraId="66BFD224" w14:textId="77777777" w:rsidR="00BD6503" w:rsidRPr="005909FE" w:rsidRDefault="00BD6503" w:rsidP="00BD6503">
      <w:pPr>
        <w:spacing w:after="0" w:line="240" w:lineRule="auto"/>
        <w:jc w:val="both"/>
        <w:rPr>
          <w:rFonts w:ascii="Arial" w:eastAsia="Arial" w:hAnsi="Arial" w:cs="Arial"/>
          <w:bCs/>
          <w:color w:val="000000" w:themeColor="text1"/>
          <w:sz w:val="24"/>
          <w:szCs w:val="24"/>
          <w:lang w:val="en-US"/>
        </w:rPr>
      </w:pPr>
    </w:p>
    <w:p w14:paraId="67ED90DC"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Technical Capability.</w:t>
      </w:r>
      <w:r w:rsidRPr="005909FE">
        <w:rPr>
          <w:rFonts w:ascii="Arial" w:eastAsia="Arial" w:hAnsi="Arial" w:cs="Arial"/>
          <w:bCs/>
          <w:color w:val="000000" w:themeColor="text1"/>
          <w:sz w:val="24"/>
          <w:szCs w:val="24"/>
          <w:lang w:val="en-US"/>
        </w:rPr>
        <w:t xml:space="preserve"> The prospective Private Sector Proponents, by itself or through member-firm/s in case of a consortium, or through consultant(s)/contractor(s) which the prospective Private Sector Proponents may engage for the project, must have successfully undertaken project(s) similar or related to the CJV or CLA activity being proposed or subjected to selection process. The cost and the relevant period in which the similar projects were undertaken shall be determined by the SC depending on the scope and value of the proposed Project or CJV or CLA. The individual firms or its consultant(s)/contractor(s) may individually specialize on any or several phases of the project(s). A consortium proponent shall be evaluated based on the individual or collective experience of the member-firms and of the consultant(s)/contractor(s) that is engaged for the project.</w:t>
      </w:r>
    </w:p>
    <w:p w14:paraId="1FDB2356"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34E764CC"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Financial Capability and Eligibility Requirements.</w:t>
      </w:r>
      <w:r w:rsidRPr="005909FE">
        <w:rPr>
          <w:rFonts w:ascii="Arial" w:eastAsia="Arial" w:hAnsi="Arial" w:cs="Arial"/>
          <w:bCs/>
          <w:color w:val="000000" w:themeColor="text1"/>
          <w:sz w:val="24"/>
          <w:szCs w:val="24"/>
          <w:lang w:val="en-US"/>
        </w:rPr>
        <w:t xml:space="preserve"> Financial capability shall be measured in terms of the ability of the prospective Private Sector Proponents to provide a minimum amount of equity to the CJV or CLA activity, which shall be determined by the SC depending on the scope and the value of the proposed project. The minimum equity shall be measured in terms of proof of the ability of the prospective Private Sector Proponents or consortium to provide:</w:t>
      </w:r>
    </w:p>
    <w:p w14:paraId="2C12B5AF"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4D0D0AA" w14:textId="77777777" w:rsidR="00BD6503" w:rsidRPr="005909FE" w:rsidRDefault="00BD6503" w:rsidP="00BD6503">
      <w:pPr>
        <w:pStyle w:val="ListParagraph"/>
        <w:spacing w:after="0" w:line="240" w:lineRule="auto"/>
        <w:ind w:left="4395"/>
        <w:jc w:val="both"/>
        <w:rPr>
          <w:rFonts w:ascii="Arial" w:eastAsia="Arial" w:hAnsi="Arial" w:cs="Arial"/>
          <w:bCs/>
          <w:i/>
          <w:color w:val="000000" w:themeColor="text1"/>
          <w:sz w:val="24"/>
          <w:szCs w:val="24"/>
          <w:lang w:val="en-US"/>
        </w:rPr>
      </w:pPr>
      <w:r w:rsidRPr="005909FE">
        <w:rPr>
          <w:rFonts w:ascii="Arial" w:eastAsia="Arial" w:hAnsi="Arial" w:cs="Arial"/>
          <w:bCs/>
          <w:i/>
          <w:color w:val="000000" w:themeColor="text1"/>
          <w:sz w:val="24"/>
          <w:szCs w:val="24"/>
          <w:lang w:val="en-US"/>
        </w:rPr>
        <w:t>Equity</w:t>
      </w:r>
    </w:p>
    <w:p w14:paraId="39E1FEA6" w14:textId="77777777" w:rsidR="00BD6503" w:rsidRPr="005909FE" w:rsidRDefault="00BD6503" w:rsidP="00BD6503">
      <w:pPr>
        <w:pStyle w:val="ListParagraph"/>
        <w:spacing w:line="240" w:lineRule="auto"/>
        <w:ind w:left="1560"/>
        <w:rPr>
          <w:rFonts w:ascii="Arial" w:eastAsia="Arial" w:hAnsi="Arial" w:cs="Arial"/>
          <w:bCs/>
          <w:color w:val="000000" w:themeColor="text1"/>
          <w:sz w:val="24"/>
          <w:szCs w:val="24"/>
          <w:lang w:val="en-US"/>
        </w:rPr>
      </w:pPr>
    </w:p>
    <w:p w14:paraId="2DF2E79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A minimum amount of equity to the project measured in terms of </w:t>
      </w:r>
      <w:r w:rsidRPr="005909FE">
        <w:rPr>
          <w:rFonts w:ascii="Arial" w:eastAsia="Arial" w:hAnsi="Arial" w:cs="Arial"/>
          <w:bCs/>
          <w:color w:val="000000" w:themeColor="text1"/>
          <w:sz w:val="24"/>
          <w:szCs w:val="24"/>
          <w:lang w:val="en-US"/>
        </w:rPr>
        <w:lastRenderedPageBreak/>
        <w:t>the net worth of the Private Sector Proponents, or in the case of a consortium, the net worth of the lead member or the combined net worth of members; or</w:t>
      </w:r>
    </w:p>
    <w:p w14:paraId="5AAA8788"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5B1E4EC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Set-aside deposit equivalent to the minimum equity required, and</w:t>
      </w:r>
    </w:p>
    <w:p w14:paraId="34C161D1" w14:textId="77777777" w:rsidR="00BD6503" w:rsidRPr="005909FE" w:rsidRDefault="00BD6503" w:rsidP="00BD6503">
      <w:pPr>
        <w:pStyle w:val="ListParagraph"/>
        <w:spacing w:line="240" w:lineRule="auto"/>
        <w:rPr>
          <w:rFonts w:ascii="Arial" w:hAnsi="Arial" w:cs="Arial"/>
          <w:color w:val="000000" w:themeColor="text1"/>
          <w:sz w:val="24"/>
          <w:szCs w:val="24"/>
        </w:rPr>
      </w:pPr>
    </w:p>
    <w:p w14:paraId="79D25EDF"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hAnsi="Arial" w:cs="Arial"/>
          <w:color w:val="000000" w:themeColor="text1"/>
          <w:sz w:val="24"/>
          <w:szCs w:val="24"/>
        </w:rPr>
        <w:t>Audited Financial Statement (FS) for the last three (3) years.</w:t>
      </w:r>
    </w:p>
    <w:p w14:paraId="168E89F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54EE932" w14:textId="77777777" w:rsidR="00BD6503" w:rsidRPr="005909FE" w:rsidRDefault="00BD6503" w:rsidP="00BD6503">
      <w:pPr>
        <w:pStyle w:val="ListParagraph"/>
        <w:spacing w:after="0" w:line="240" w:lineRule="auto"/>
        <w:ind w:left="4395"/>
        <w:jc w:val="both"/>
        <w:rPr>
          <w:rFonts w:ascii="Arial" w:eastAsia="Arial" w:hAnsi="Arial" w:cs="Arial"/>
          <w:bCs/>
          <w:i/>
          <w:color w:val="000000" w:themeColor="text1"/>
          <w:sz w:val="24"/>
          <w:szCs w:val="24"/>
          <w:lang w:val="en-US"/>
        </w:rPr>
      </w:pPr>
      <w:r w:rsidRPr="005909FE">
        <w:rPr>
          <w:rFonts w:ascii="Arial" w:eastAsia="Arial" w:hAnsi="Arial" w:cs="Arial"/>
          <w:bCs/>
          <w:i/>
          <w:color w:val="000000" w:themeColor="text1"/>
          <w:sz w:val="24"/>
          <w:szCs w:val="24"/>
          <w:lang w:val="en-US"/>
        </w:rPr>
        <w:t>Debt</w:t>
      </w:r>
    </w:p>
    <w:p w14:paraId="6F550CA9"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CD3A60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Notarized statement/</w:t>
      </w:r>
      <w:r w:rsidR="00805ABB">
        <w:rPr>
          <w:rFonts w:ascii="Arial" w:eastAsia="Arial" w:hAnsi="Arial" w:cs="Arial"/>
          <w:bCs/>
          <w:color w:val="000000" w:themeColor="text1"/>
          <w:sz w:val="24"/>
          <w:szCs w:val="24"/>
          <w:lang w:val="en-US"/>
        </w:rPr>
        <w:t xml:space="preserve"> </w:t>
      </w:r>
      <w:r w:rsidRPr="005909FE">
        <w:rPr>
          <w:rFonts w:ascii="Arial" w:eastAsia="Arial" w:hAnsi="Arial" w:cs="Arial"/>
          <w:bCs/>
          <w:color w:val="000000" w:themeColor="text1"/>
          <w:sz w:val="24"/>
          <w:szCs w:val="24"/>
          <w:lang w:val="en-US"/>
        </w:rPr>
        <w:t>certification from a domestic universal/</w:t>
      </w:r>
      <w:r w:rsidR="00805ABB">
        <w:rPr>
          <w:rFonts w:ascii="Arial" w:eastAsia="Arial" w:hAnsi="Arial" w:cs="Arial"/>
          <w:bCs/>
          <w:color w:val="000000" w:themeColor="text1"/>
          <w:sz w:val="24"/>
          <w:szCs w:val="24"/>
          <w:lang w:val="en-US"/>
        </w:rPr>
        <w:t xml:space="preserve"> </w:t>
      </w:r>
      <w:r w:rsidRPr="005909FE">
        <w:rPr>
          <w:rFonts w:ascii="Arial" w:eastAsia="Arial" w:hAnsi="Arial" w:cs="Arial"/>
          <w:bCs/>
          <w:color w:val="000000" w:themeColor="text1"/>
          <w:sz w:val="24"/>
          <w:szCs w:val="24"/>
          <w:lang w:val="en-US"/>
        </w:rPr>
        <w:t xml:space="preserve">commercial bank or any international bank recognized by the </w:t>
      </w:r>
      <w:proofErr w:type="spellStart"/>
      <w:r w:rsidRPr="005909FE">
        <w:rPr>
          <w:rFonts w:ascii="Arial" w:eastAsia="Arial" w:hAnsi="Arial" w:cs="Arial"/>
          <w:bCs/>
          <w:color w:val="000000" w:themeColor="text1"/>
          <w:sz w:val="24"/>
          <w:szCs w:val="24"/>
          <w:lang w:val="en-US"/>
        </w:rPr>
        <w:t>Bangko</w:t>
      </w:r>
      <w:proofErr w:type="spellEnd"/>
      <w:r w:rsidRPr="005909FE">
        <w:rPr>
          <w:rFonts w:ascii="Arial" w:eastAsia="Arial" w:hAnsi="Arial" w:cs="Arial"/>
          <w:bCs/>
          <w:color w:val="000000" w:themeColor="text1"/>
          <w:sz w:val="24"/>
          <w:szCs w:val="24"/>
          <w:lang w:val="en-US"/>
        </w:rPr>
        <w:t xml:space="preserve"> Sentral ng Pilipinas (BSP) attesting that the prospective Project Proponent or members of the consortium are banking with them, and that they are in good financial standing or are qualified to obtain credit accommodations from such banks to finance the project.</w:t>
      </w:r>
    </w:p>
    <w:p w14:paraId="4E9462E2"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2DA24EDF"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Acceptance of Criteria and Waiver of Rights to Enjoin CJV or CLA Activity.</w:t>
      </w:r>
      <w:r w:rsidRPr="005909FE">
        <w:rPr>
          <w:rFonts w:ascii="Arial" w:eastAsia="Arial" w:hAnsi="Arial" w:cs="Arial"/>
          <w:bCs/>
          <w:color w:val="000000" w:themeColor="text1"/>
          <w:sz w:val="24"/>
          <w:szCs w:val="24"/>
          <w:lang w:val="en-US"/>
        </w:rPr>
        <w:t xml:space="preserve"> In addition to the above, all prospective Private Sector Proponents shall be required to submit, as part of their qualification documents, a statement stipulating that the Private Sector Proponent: </w:t>
      </w:r>
    </w:p>
    <w:p w14:paraId="46B88186"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2F4DDA95"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Has accepted the qualification criteria established by the SC; and</w:t>
      </w:r>
    </w:p>
    <w:p w14:paraId="58C744FE"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6FAEAD52"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Waives any right it may have to seek and obtain a writ of injunction or prohibition or restraining order against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or its SC to prevent or restrain the qualification </w:t>
      </w:r>
      <w:r w:rsidRPr="005909FE">
        <w:rPr>
          <w:rFonts w:ascii="Arial" w:eastAsia="Arial" w:hAnsi="Arial" w:cs="Arial"/>
          <w:bCs/>
          <w:color w:val="000000" w:themeColor="text1"/>
          <w:sz w:val="24"/>
          <w:szCs w:val="24"/>
          <w:lang w:val="en-US"/>
        </w:rPr>
        <w:lastRenderedPageBreak/>
        <w:t xml:space="preserve">proceedings related thereto,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of the contract to a successful Private Sector Proponent, and the carrying out of the granted contract.</w:t>
      </w:r>
    </w:p>
    <w:p w14:paraId="1B3C15F5"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6B231285"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Consortium.</w:t>
      </w:r>
      <w:r w:rsidRPr="005909FE">
        <w:rPr>
          <w:rFonts w:ascii="Arial" w:eastAsia="Arial" w:hAnsi="Arial" w:cs="Arial"/>
          <w:bCs/>
          <w:color w:val="000000" w:themeColor="text1"/>
          <w:sz w:val="24"/>
          <w:szCs w:val="24"/>
          <w:lang w:val="en-US"/>
        </w:rPr>
        <w:t xml:space="preserve"> If the Private Sector Proponent is a consortium, it must also submit a copy of the Consortium Agreement, which shall include the following information:</w:t>
      </w:r>
    </w:p>
    <w:p w14:paraId="3B8A7333"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4972412C"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Brief description of the consortium, the individual members of the consortium, and the nature and extent of the participation which may include a statement of the capital of each member in relation to the whole capital or their respective participation or involvement in the proposed project;</w:t>
      </w:r>
    </w:p>
    <w:p w14:paraId="3F3B0010"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557E3FCD"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lead member of the consortium, who is authorized by all the members to represent and sign any and all documents related to this bidding including the agreement with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and </w:t>
      </w:r>
    </w:p>
    <w:p w14:paraId="67627B1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818A5C7"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Agreement of all members to be jointly and severally liable for the obligations of the consortium under the </w:t>
      </w:r>
      <w:r w:rsidRPr="005909FE">
        <w:rPr>
          <w:rFonts w:ascii="Arial" w:eastAsia="Arial" w:hAnsi="Arial" w:cs="Arial"/>
          <w:bCs/>
          <w:iCs/>
          <w:color w:val="000000" w:themeColor="text1"/>
          <w:sz w:val="24"/>
          <w:szCs w:val="24"/>
        </w:rPr>
        <w:t xml:space="preserve">project grant </w:t>
      </w:r>
      <w:r w:rsidRPr="005909FE">
        <w:rPr>
          <w:rFonts w:ascii="Arial" w:eastAsia="Arial" w:hAnsi="Arial" w:cs="Arial"/>
          <w:bCs/>
          <w:color w:val="000000" w:themeColor="text1"/>
          <w:sz w:val="24"/>
          <w:szCs w:val="24"/>
          <w:lang w:val="en-US"/>
        </w:rPr>
        <w:t>/contract.</w:t>
      </w:r>
    </w:p>
    <w:p w14:paraId="749C9244"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35A425C7"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Eligible and Ineligible.</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through its SC, shall, within a maximum period of thirty (30) calendar days after the deadline for submission of eligibility documents, completes the evaluation of the eligibility documents of the prospective CJV Partners and determine which among them are “eligible” and “ineligible” using a non-discretionary Pass/Fail Criteria. Within fifteen (15) calendar days after such determination, the SC shall duly inform the prospective Private Sector Proponents in </w:t>
      </w:r>
      <w:r w:rsidRPr="005909FE">
        <w:rPr>
          <w:rFonts w:ascii="Arial" w:eastAsia="Arial" w:hAnsi="Arial" w:cs="Arial"/>
          <w:bCs/>
          <w:color w:val="000000" w:themeColor="text1"/>
          <w:sz w:val="24"/>
          <w:szCs w:val="24"/>
          <w:lang w:val="en-US"/>
        </w:rPr>
        <w:lastRenderedPageBreak/>
        <w:t>writing of their eligibility or ineligibility. In case of the latter, the grounds for ineligibility must be stated in the notice.</w:t>
      </w:r>
    </w:p>
    <w:p w14:paraId="754A0C7F"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34CE4FBC"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Issuance of Tender Documents</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make available the related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documents to all eligible Private Sector Proponents as soon as practicable to provide them ample time to examine the same and to prepare their respective proposals prior to the date of opening of the proposals. The time period from the last day of the issuance of tender documents to the date of opening of the proposal shall not exceed forty-five (45) calendar days.</w:t>
      </w:r>
    </w:p>
    <w:p w14:paraId="69D5B2D7"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63AD040"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proposal parameters for the proposed CJV or CLA activity should be transparent and fair. It should not, in any way, be tailor-made for or be meant to favor or give advantage to a particular Private Sector Proponent. </w:t>
      </w:r>
    </w:p>
    <w:p w14:paraId="5954018A"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06CBE041"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Supplemental </w:t>
      </w:r>
      <w:r w:rsidRPr="005909FE">
        <w:rPr>
          <w:rFonts w:ascii="Arial" w:hAnsi="Arial" w:cs="Arial"/>
          <w:b/>
          <w:bCs/>
          <w:iCs/>
          <w:color w:val="000000" w:themeColor="text1"/>
          <w:sz w:val="24"/>
          <w:szCs w:val="24"/>
          <w:lang w:val="en-US"/>
        </w:rPr>
        <w:t>Open Bidding</w:t>
      </w:r>
      <w:r w:rsidRPr="005909FE">
        <w:rPr>
          <w:rFonts w:ascii="Arial" w:eastAsia="Arial" w:hAnsi="Arial" w:cs="Arial"/>
          <w:b/>
          <w:bCs/>
          <w:color w:val="000000" w:themeColor="text1"/>
          <w:sz w:val="24"/>
          <w:szCs w:val="24"/>
          <w:lang w:val="en-US"/>
        </w:rPr>
        <w:t xml:space="preserve"> Bulletins and Pre-Selection Conferences.</w:t>
      </w:r>
    </w:p>
    <w:p w14:paraId="5666DE46" w14:textId="77777777" w:rsidR="00BD6503" w:rsidRPr="00805ABB" w:rsidRDefault="00BD6503" w:rsidP="00805ABB">
      <w:pPr>
        <w:spacing w:after="0" w:line="240" w:lineRule="auto"/>
        <w:jc w:val="both"/>
        <w:rPr>
          <w:rFonts w:ascii="Arial" w:eastAsia="Arial" w:hAnsi="Arial" w:cs="Arial"/>
          <w:bCs/>
          <w:color w:val="000000" w:themeColor="text1"/>
          <w:sz w:val="24"/>
          <w:szCs w:val="24"/>
          <w:lang w:val="en-US"/>
        </w:rPr>
      </w:pPr>
    </w:p>
    <w:p w14:paraId="436A1A44"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Responsibility of the Private </w:t>
      </w:r>
      <w:r w:rsidRPr="005909FE">
        <w:rPr>
          <w:rFonts w:ascii="Arial" w:eastAsia="Arial" w:hAnsi="Arial" w:cs="Arial"/>
          <w:bCs/>
          <w:color w:val="000000" w:themeColor="text1"/>
          <w:sz w:val="24"/>
          <w:szCs w:val="24"/>
          <w:lang w:val="en-US"/>
        </w:rPr>
        <w:t>Sector</w:t>
      </w:r>
      <w:r w:rsidRPr="005909FE">
        <w:rPr>
          <w:rFonts w:ascii="Arial" w:eastAsia="Arial" w:hAnsi="Arial" w:cs="Arial"/>
          <w:b/>
          <w:bCs/>
          <w:color w:val="000000" w:themeColor="text1"/>
          <w:sz w:val="24"/>
          <w:szCs w:val="24"/>
          <w:lang w:val="en-US"/>
        </w:rPr>
        <w:t xml:space="preserve"> Proponents.</w:t>
      </w:r>
      <w:r w:rsidRPr="005909FE">
        <w:rPr>
          <w:rFonts w:ascii="Arial" w:eastAsia="Arial" w:hAnsi="Arial" w:cs="Arial"/>
          <w:bCs/>
          <w:color w:val="000000" w:themeColor="text1"/>
          <w:sz w:val="24"/>
          <w:szCs w:val="24"/>
          <w:lang w:val="en-US"/>
        </w:rPr>
        <w:t xml:space="preserve"> The prospective Private Sector Proponents shall be solely responsible for examining and understanding the requirements and terms and conditions of the selection documents with respect to the cost, duration, and execution/operation of the project as it affects the preparation and submission of its proposal.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not assume any responsibility regarding erroneous interpretations or conclusions by the prospective Private Sector Proponents from information furnished or indicated in the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documents. </w:t>
      </w:r>
    </w:p>
    <w:p w14:paraId="587E7FB0"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07F56CBD"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Supplemental Notices.</w:t>
      </w:r>
      <w:r w:rsidRPr="005909FE">
        <w:rPr>
          <w:rFonts w:ascii="Arial" w:eastAsia="Arial" w:hAnsi="Arial" w:cs="Arial"/>
          <w:bCs/>
          <w:color w:val="000000" w:themeColor="text1"/>
          <w:sz w:val="24"/>
          <w:szCs w:val="24"/>
          <w:lang w:val="en-US"/>
        </w:rPr>
        <w:t xml:space="preserve"> On or before the pre-selection conference, a prospective Private Sector Proponent may submit to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a written request for clarification as to any data or requirements or any part of the selection documents. Any substantive interpretation given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be issued in the form of a Supplemental Notice, and be furnished to all prospective Private </w:t>
      </w:r>
      <w:r w:rsidRPr="005909FE">
        <w:rPr>
          <w:rFonts w:ascii="Arial" w:eastAsia="Arial" w:hAnsi="Arial" w:cs="Arial"/>
          <w:bCs/>
          <w:color w:val="000000" w:themeColor="text1"/>
          <w:sz w:val="24"/>
          <w:szCs w:val="24"/>
          <w:lang w:val="en-US"/>
        </w:rPr>
        <w:lastRenderedPageBreak/>
        <w:t xml:space="preserve">Sector Proponents.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also issue Supplemental Notices to all prospective Private Sector Proponents at any time for purposes of clarifying any provisions of the selection documents, provided, that the same are issued within reasonable period to allow Private Sector Proponents to consider the same in the preparation of their proposals.</w:t>
      </w:r>
    </w:p>
    <w:p w14:paraId="6D59546A"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17086AD6"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Pre-Selection Conference.</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conduct a pre-selection conference at least thirty (30) calendar days before the deadline for the submission of proposals. Notwithstanding,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adjust said period as may be appropriate for the nature, scope, size, and complexity of the proposed CJV or CLA activity; provided, that the principles of fairness, transparency, competition, and accountability are observed.</w:t>
      </w:r>
    </w:p>
    <w:p w14:paraId="38F73EAD"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002C4FC3"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Submission and Receipt of Proposals.</w:t>
      </w:r>
      <w:r w:rsidRPr="005909FE">
        <w:rPr>
          <w:rFonts w:ascii="Arial" w:eastAsia="Arial" w:hAnsi="Arial" w:cs="Arial"/>
          <w:bCs/>
          <w:color w:val="000000" w:themeColor="text1"/>
          <w:sz w:val="24"/>
          <w:szCs w:val="24"/>
          <w:lang w:val="en-US"/>
        </w:rPr>
        <w:t xml:space="preserve"> Private Sector Proponents shall be required to submit their proposals on or before the deadline stipulated in the “Instructions to Private Sector Entities</w:t>
      </w:r>
      <w:r w:rsidR="00805ABB">
        <w:rPr>
          <w:rFonts w:ascii="Arial" w:eastAsia="Arial" w:hAnsi="Arial" w:cs="Arial"/>
          <w:bCs/>
          <w:color w:val="000000" w:themeColor="text1"/>
          <w:sz w:val="24"/>
          <w:szCs w:val="24"/>
          <w:lang w:val="en-US"/>
        </w:rPr>
        <w:t>.</w:t>
      </w:r>
      <w:r w:rsidRPr="005909FE">
        <w:rPr>
          <w:rFonts w:ascii="Arial" w:eastAsia="Arial" w:hAnsi="Arial" w:cs="Arial"/>
          <w:bCs/>
          <w:color w:val="000000" w:themeColor="text1"/>
          <w:sz w:val="24"/>
          <w:szCs w:val="24"/>
          <w:lang w:val="en-US"/>
        </w:rPr>
        <w:t>” For eligible participants, proposals shall be submitted in two (2) separate sealed envelopes, the first being the technical submission and the second, the financial submission.</w:t>
      </w:r>
    </w:p>
    <w:p w14:paraId="3EFCA84F"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7DD1A894"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technical submission shall contain the following, as far as applicable: </w:t>
      </w:r>
    </w:p>
    <w:p w14:paraId="6F3D21BC"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17441FC3"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Compliance statements with regard to the technical parameters as stated in the tender documents;</w:t>
      </w:r>
    </w:p>
    <w:p w14:paraId="2B833610"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63BDBC75"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Operational feasibility; </w:t>
      </w:r>
    </w:p>
    <w:p w14:paraId="00F3BAA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14BA26F"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Technical soundness, including proposed project timeline;</w:t>
      </w:r>
    </w:p>
    <w:p w14:paraId="6DA33E09"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A8FD013"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Preliminary environmental assessment; and</w:t>
      </w:r>
    </w:p>
    <w:p w14:paraId="6A2E413E"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B89C74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lastRenderedPageBreak/>
        <w:t xml:space="preserve">Other documents to support the Private Sector Proponent’s technical submission, as may be required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w:t>
      </w:r>
    </w:p>
    <w:p w14:paraId="3FAEF43E"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35DCB542"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financial submission shall contain the following, as the case may be: </w:t>
      </w:r>
    </w:p>
    <w:p w14:paraId="6F226A6F"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165A0CC7"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Compliance statements with regard to the financial parameters stated in the tender documents;</w:t>
      </w:r>
    </w:p>
    <w:p w14:paraId="17A8E9B7"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461AC688"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Proposed cost and financing plan of the CJV or CLA activity, operation and maintenance cost, the amount of equity to be infused, debt to be obtained for the project, sources of financing, and all other related costs; </w:t>
      </w:r>
    </w:p>
    <w:p w14:paraId="0C3F19F7"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BD3C1F0"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Other details corresponding to the parameters set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and</w:t>
      </w:r>
    </w:p>
    <w:p w14:paraId="35C410A5"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3DBF588B"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Cost and financing plan of the CJV or CLA activity.</w:t>
      </w:r>
    </w:p>
    <w:p w14:paraId="70B494B9"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5ABA814E"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Proposal Security in the amount to be determined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but which shall not be more than ten percent (10%) of the cost of the CJV or CLA activity subject of the selection process. The proposal security shall be in the form of a bank manager’s check or cashier’s check issued by a universal or commercial bank</w:t>
      </w:r>
      <w:r w:rsidR="00805ABB">
        <w:rPr>
          <w:rFonts w:ascii="Arial" w:eastAsia="Arial" w:hAnsi="Arial" w:cs="Arial"/>
          <w:bCs/>
          <w:color w:val="000000" w:themeColor="text1"/>
          <w:sz w:val="24"/>
          <w:szCs w:val="24"/>
          <w:lang w:val="en-US"/>
        </w:rPr>
        <w:t>. T</w:t>
      </w:r>
      <w:r w:rsidRPr="005909FE">
        <w:rPr>
          <w:rFonts w:ascii="Arial" w:eastAsia="Arial" w:hAnsi="Arial" w:cs="Arial"/>
          <w:bCs/>
          <w:color w:val="000000" w:themeColor="text1"/>
          <w:sz w:val="24"/>
          <w:szCs w:val="24"/>
          <w:lang w:val="en-US"/>
        </w:rPr>
        <w:t>he Proposal Security</w:t>
      </w:r>
      <w:r w:rsidR="00805ABB">
        <w:rPr>
          <w:rFonts w:ascii="Arial" w:eastAsia="Arial" w:hAnsi="Arial" w:cs="Arial"/>
          <w:bCs/>
          <w:color w:val="000000" w:themeColor="text1"/>
          <w:sz w:val="24"/>
          <w:szCs w:val="24"/>
          <w:lang w:val="en-US"/>
        </w:rPr>
        <w:t xml:space="preserve"> shall be posted</w:t>
      </w:r>
      <w:r w:rsidRPr="005909FE">
        <w:rPr>
          <w:rFonts w:ascii="Arial" w:eastAsia="Arial" w:hAnsi="Arial" w:cs="Arial"/>
          <w:bCs/>
          <w:color w:val="000000" w:themeColor="text1"/>
          <w:sz w:val="24"/>
          <w:szCs w:val="24"/>
          <w:lang w:val="en-US"/>
        </w:rPr>
        <w:t xml:space="preserve"> on the first day of the publication of the IAESCP in the amount and form stated in the tender documents. The Proposal Security shall be valid until the parties’ execution of the contract.</w:t>
      </w:r>
    </w:p>
    <w:p w14:paraId="3FFF702B"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457EEB80" w14:textId="77777777" w:rsidR="00BD6503" w:rsidRPr="005909FE" w:rsidRDefault="00506871"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Pr>
          <w:rFonts w:ascii="Arial" w:eastAsia="Arial" w:hAnsi="Arial" w:cs="Arial"/>
          <w:bCs/>
          <w:color w:val="000000" w:themeColor="text1"/>
          <w:sz w:val="24"/>
          <w:szCs w:val="24"/>
          <w:lang w:val="en-US"/>
        </w:rPr>
        <w:t>[Name of LGU]</w:t>
      </w:r>
      <w:r w:rsidR="00BD6503" w:rsidRPr="005909FE">
        <w:rPr>
          <w:rFonts w:ascii="Arial" w:eastAsia="Arial" w:hAnsi="Arial" w:cs="Arial"/>
          <w:bCs/>
          <w:color w:val="000000" w:themeColor="text1"/>
          <w:sz w:val="24"/>
          <w:szCs w:val="24"/>
          <w:lang w:val="en-US"/>
        </w:rPr>
        <w:t xml:space="preserve"> is not precluded from specifying other requirements for the technical and financial submissions that are best suited for the specific CJV or CLA activity.</w:t>
      </w:r>
    </w:p>
    <w:p w14:paraId="311D6B16"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50A1FFCF"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Submission of Late Proposals.</w:t>
      </w:r>
      <w:r w:rsidRPr="005909FE">
        <w:rPr>
          <w:rFonts w:ascii="Arial" w:eastAsia="Arial" w:hAnsi="Arial" w:cs="Arial"/>
          <w:bCs/>
          <w:color w:val="000000" w:themeColor="text1"/>
          <w:sz w:val="24"/>
          <w:szCs w:val="24"/>
          <w:lang w:val="en-US"/>
        </w:rPr>
        <w:t xml:space="preserve"> Proposals submitted after the deadline for submission prescribed in the “Instructions to Private Sector Entities” shall be considered late, and shall be stamped with the date and time received and be returned unopened.</w:t>
      </w:r>
    </w:p>
    <w:p w14:paraId="71DF99B6"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2A18E270"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Opening and Evaluation of Proposals</w:t>
      </w:r>
    </w:p>
    <w:p w14:paraId="17B3BE2D"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659395DE"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Opening of the Envelope for the Technical </w:t>
      </w:r>
      <w:r w:rsidRPr="005909FE">
        <w:rPr>
          <w:rFonts w:ascii="Arial" w:eastAsia="Arial" w:hAnsi="Arial" w:cs="Arial"/>
          <w:b/>
          <w:color w:val="000000" w:themeColor="text1"/>
          <w:sz w:val="24"/>
          <w:szCs w:val="24"/>
          <w:lang w:val="en-US"/>
        </w:rPr>
        <w:t>Submission</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At the date and time of the proposal opening stipulated in the “Instructions to Private Sector Entities,” the SC shall open only the first envelope containing the technical submission and ascertain:</w:t>
      </w:r>
    </w:p>
    <w:p w14:paraId="69E95776"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37CD46B3"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whether the same is complete in terms of the data/information required; and</w:t>
      </w:r>
    </w:p>
    <w:p w14:paraId="591E0C08"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70C061ED"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whether the same is accompanied by the required proposal security in the prescribed form, amount, and period of validity. </w:t>
      </w:r>
    </w:p>
    <w:p w14:paraId="1F79A4D4" w14:textId="77777777" w:rsidR="00BD6503" w:rsidRPr="005909FE" w:rsidRDefault="00BD6503" w:rsidP="00BD6503">
      <w:pPr>
        <w:pStyle w:val="ListParagraph"/>
        <w:spacing w:after="0" w:line="240" w:lineRule="auto"/>
        <w:rPr>
          <w:rFonts w:ascii="Arial" w:eastAsia="Arial" w:hAnsi="Arial" w:cs="Arial"/>
          <w:bCs/>
          <w:color w:val="000000" w:themeColor="text1"/>
          <w:sz w:val="24"/>
          <w:szCs w:val="24"/>
          <w:lang w:val="en-US"/>
        </w:rPr>
      </w:pPr>
    </w:p>
    <w:p w14:paraId="18B529DE" w14:textId="77777777" w:rsidR="00805ABB" w:rsidRPr="00805ABB" w:rsidRDefault="00BD6503" w:rsidP="00805ABB">
      <w:pPr>
        <w:spacing w:line="240" w:lineRule="auto"/>
        <w:ind w:left="4395"/>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All Private Sector Proponents or their representatives shall be present at the opening of the envelopes containing the technical submission and shall sign a register of the proposal opening.</w:t>
      </w:r>
    </w:p>
    <w:p w14:paraId="7913DCBF"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Evaluation of the Technical </w:t>
      </w:r>
      <w:r w:rsidRPr="005909FE">
        <w:rPr>
          <w:rFonts w:ascii="Arial" w:eastAsia="Arial" w:hAnsi="Arial" w:cs="Arial"/>
          <w:b/>
          <w:color w:val="000000" w:themeColor="text1"/>
          <w:sz w:val="24"/>
          <w:szCs w:val="24"/>
          <w:lang w:val="en-US"/>
        </w:rPr>
        <w:t>Submission</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The evaluation of the first envelope containing the technical submission shall involve the assessment of the technical, operational, and environmental viability of the proposal, vis-à-vis the prescribed requirements and criteria/minimum standards, and basic parameters prescribed in the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documents. The SC shall complete the evaluation of the technical submissions within thirty (30) calendar days from the date the proposals are opened. Only those proposals that have positively passed the evaluation of </w:t>
      </w:r>
      <w:r w:rsidRPr="005909FE">
        <w:rPr>
          <w:rFonts w:ascii="Arial" w:eastAsia="Arial" w:hAnsi="Arial" w:cs="Arial"/>
          <w:bCs/>
          <w:color w:val="000000" w:themeColor="text1"/>
          <w:sz w:val="24"/>
          <w:szCs w:val="24"/>
          <w:lang w:val="en-US"/>
        </w:rPr>
        <w:lastRenderedPageBreak/>
        <w:t>the technical submission l shall be qualified and considered for the evaluation of the financial submission.</w:t>
      </w:r>
    </w:p>
    <w:p w14:paraId="0A0886F2"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042DB9A0"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Opening of the Envelope for the </w:t>
      </w:r>
      <w:r w:rsidRPr="003F2AFD">
        <w:rPr>
          <w:rFonts w:ascii="Arial" w:eastAsia="Arial" w:hAnsi="Arial" w:cs="Arial"/>
          <w:b/>
          <w:color w:val="000000" w:themeColor="text1"/>
          <w:sz w:val="24"/>
          <w:szCs w:val="24"/>
          <w:lang w:val="en-US"/>
        </w:rPr>
        <w:t xml:space="preserve">Financial </w:t>
      </w:r>
      <w:r w:rsidRPr="005909FE">
        <w:rPr>
          <w:rFonts w:ascii="Arial" w:eastAsia="Arial" w:hAnsi="Arial" w:cs="Arial"/>
          <w:b/>
          <w:color w:val="000000" w:themeColor="text1"/>
          <w:sz w:val="24"/>
          <w:szCs w:val="24"/>
          <w:lang w:val="en-US"/>
        </w:rPr>
        <w:t>Submission.</w:t>
      </w:r>
      <w:r w:rsidRPr="005909FE">
        <w:rPr>
          <w:rFonts w:ascii="Arial" w:eastAsia="Arial" w:hAnsi="Arial" w:cs="Arial"/>
          <w:bCs/>
          <w:color w:val="000000" w:themeColor="text1"/>
          <w:sz w:val="24"/>
          <w:szCs w:val="24"/>
          <w:lang w:val="en-US"/>
        </w:rPr>
        <w:t xml:space="preserve"> Only the financial submissions of Private Sector Proponents who passed the technical submission evaluation shall be opened for further evaluation. The financial submissions tendered by Private Sector Proponents who failed the technical submission evaluation shall not be considered further, and shall be returned unopened, together with a notice stating the reasons for disqualification. The SC shall notify the qualifying Private Sector Proponents of the second stage of evaluation of the date, time, and place of the opening of the envelopes for the financial submission. The opening thereof shall follow the same procedure prescribed for the opening of the envelopes containing technical submissions.</w:t>
      </w:r>
    </w:p>
    <w:p w14:paraId="6936DC14"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78A5EADE"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Evaluation of the </w:t>
      </w:r>
      <w:r w:rsidRPr="005909FE">
        <w:rPr>
          <w:rFonts w:ascii="Arial" w:eastAsia="Arial" w:hAnsi="Arial" w:cs="Arial"/>
          <w:b/>
          <w:color w:val="000000" w:themeColor="text1"/>
          <w:sz w:val="24"/>
          <w:szCs w:val="24"/>
          <w:lang w:val="en-US"/>
        </w:rPr>
        <w:t>Financial</w:t>
      </w:r>
      <w:r w:rsidRPr="005909FE">
        <w:rPr>
          <w:rFonts w:ascii="Arial" w:eastAsia="Arial" w:hAnsi="Arial" w:cs="Arial"/>
          <w:bCs/>
          <w:color w:val="000000" w:themeColor="text1"/>
          <w:sz w:val="24"/>
          <w:szCs w:val="24"/>
          <w:lang w:val="en-US"/>
        </w:rPr>
        <w:t xml:space="preserve"> </w:t>
      </w:r>
      <w:r w:rsidRPr="005909FE">
        <w:rPr>
          <w:rFonts w:ascii="Arial" w:eastAsia="Arial" w:hAnsi="Arial" w:cs="Arial"/>
          <w:b/>
          <w:color w:val="000000" w:themeColor="text1"/>
          <w:sz w:val="24"/>
          <w:szCs w:val="24"/>
          <w:lang w:val="en-US"/>
        </w:rPr>
        <w:t>Submission</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The evaluation of the financial submission shall involve the assessment and comparison of the financial submissions against the financial parameters stated in the tender documents and proposals parameters set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The proposed financing plan must show that the same adequately meets the costs relative to the CJV or CLA activity. The evaluation of financial submissions shall be completed by the SC within fifteen (15) calendar days.</w:t>
      </w:r>
    </w:p>
    <w:p w14:paraId="10302D4E"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2346B6F8"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Simultaneous Evaluation of the Technical and </w:t>
      </w:r>
      <w:r w:rsidRPr="005909FE">
        <w:rPr>
          <w:rFonts w:ascii="Arial" w:eastAsia="Arial" w:hAnsi="Arial" w:cs="Arial"/>
          <w:b/>
          <w:color w:val="000000" w:themeColor="text1"/>
          <w:sz w:val="24"/>
          <w:szCs w:val="24"/>
          <w:lang w:val="en-US"/>
        </w:rPr>
        <w:t>Financial Submission</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Simultaneous evaluation of the technical and financial submissions may be resorted to if the SC determines that the nature of the CJV or CLA activity requires the appreciation of both the technical and financial submissions as a whole in order to determine the best proposal. In such case, the tender documents shall explicitly state the evaluation procedure. Simultaneous </w:t>
      </w:r>
      <w:r w:rsidRPr="005909FE">
        <w:rPr>
          <w:rFonts w:ascii="Arial" w:eastAsia="Arial" w:hAnsi="Arial" w:cs="Arial"/>
          <w:bCs/>
          <w:color w:val="000000" w:themeColor="text1"/>
          <w:sz w:val="24"/>
          <w:szCs w:val="24"/>
          <w:lang w:val="en-US"/>
        </w:rPr>
        <w:lastRenderedPageBreak/>
        <w:t>evaluation of the technical and financial submissions shall be completed within thirty (30) calendar days from the date the proposals are opened.</w:t>
      </w:r>
    </w:p>
    <w:p w14:paraId="6AE61352"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178018B8"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Prescriptive Periods.</w:t>
      </w:r>
      <w:r w:rsidRPr="005909FE">
        <w:rPr>
          <w:rFonts w:ascii="Arial" w:eastAsia="Arial" w:hAnsi="Arial" w:cs="Arial"/>
          <w:bCs/>
          <w:color w:val="000000" w:themeColor="text1"/>
          <w:sz w:val="24"/>
          <w:szCs w:val="24"/>
          <w:lang w:val="en-US"/>
        </w:rPr>
        <w:t xml:space="preserve"> The periods stated for the evaluation of the technical and financial submissions are prescriptive and directory. The </w:t>
      </w:r>
      <w:r w:rsidR="00805ABB">
        <w:rPr>
          <w:rFonts w:ascii="Arial" w:eastAsia="Arial" w:hAnsi="Arial" w:cs="Arial"/>
          <w:bCs/>
          <w:color w:val="000000" w:themeColor="text1"/>
          <w:sz w:val="24"/>
          <w:szCs w:val="24"/>
          <w:lang w:val="en-US"/>
        </w:rPr>
        <w:t xml:space="preserve">[Governor/ Mayor] of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pursuant to the recommendation of the SC, may adjust said periods as may be appropriate for the nature, scope, size, and complexity of the proposed CJV or CLA activity. Provided, that the principles of fairness, transparency, competition, and accountability are observed.</w:t>
      </w:r>
    </w:p>
    <w:p w14:paraId="2840FBEC"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600D6599"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Rejection of Proposals.</w:t>
      </w:r>
      <w:r w:rsidRPr="005909FE">
        <w:rPr>
          <w:rFonts w:ascii="Arial" w:eastAsia="Arial" w:hAnsi="Arial" w:cs="Arial"/>
          <w:bCs/>
          <w:color w:val="000000" w:themeColor="text1"/>
          <w:sz w:val="24"/>
          <w:szCs w:val="24"/>
          <w:lang w:val="en-US"/>
        </w:rPr>
        <w:t xml:space="preserve"> Non-compliance with the information required on either the first or second envelope shall be grounds for rejection of proposals.</w:t>
      </w:r>
    </w:p>
    <w:p w14:paraId="7CFF88C1"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722E3CB6"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Withdrawal or Modification of Proposals.</w:t>
      </w:r>
      <w:r w:rsidRPr="005909FE">
        <w:rPr>
          <w:rFonts w:ascii="Arial" w:eastAsia="Arial" w:hAnsi="Arial" w:cs="Arial"/>
          <w:bCs/>
          <w:color w:val="000000" w:themeColor="text1"/>
          <w:sz w:val="24"/>
          <w:szCs w:val="24"/>
          <w:lang w:val="en-US"/>
        </w:rPr>
        <w:t xml:space="preserve"> Withdrawals or modification of proposals may be allowed upon written notice by the Private Sector Proponents concerned to the SC prior to the time and date set for the opening of the envelope containing the technical submission as specified in the “Instructions to the Private Sector Entities.” No proposals shall thereafter be modified or withdrawn. Proposal modifications received after said period shall be considered late and will be returned unopened. Withdrawal of proposals after the proposal opening date shall cause the forfeiture of the Private Sector Proponent’s Proposal Security.</w:t>
      </w:r>
    </w:p>
    <w:p w14:paraId="72DC01D5"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7D3F41FC"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Right to Reject All Proposals.</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reserves the right to reject any or all proposals, waive any minor defects therein, and accept the offer it deems most advantageous to the government.</w:t>
      </w:r>
    </w:p>
    <w:p w14:paraId="7ED35941"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0D14046F"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Breaking Tie Bids.</w:t>
      </w:r>
      <w:r w:rsidRPr="005909FE">
        <w:rPr>
          <w:rFonts w:ascii="Arial" w:eastAsia="Arial" w:hAnsi="Arial" w:cs="Arial"/>
          <w:bCs/>
          <w:color w:val="000000" w:themeColor="text1"/>
          <w:sz w:val="24"/>
          <w:szCs w:val="24"/>
          <w:lang w:val="en-US"/>
        </w:rPr>
        <w:t xml:space="preserve"> In case tie bids occurs under </w:t>
      </w:r>
      <w:r w:rsidRPr="005909FE">
        <w:rPr>
          <w:rFonts w:ascii="Arial" w:hAnsi="Arial" w:cs="Arial"/>
          <w:iCs/>
          <w:color w:val="000000" w:themeColor="text1"/>
          <w:sz w:val="24"/>
          <w:szCs w:val="24"/>
          <w:lang w:val="en-US"/>
        </w:rPr>
        <w:t xml:space="preserve">Open Bidding </w:t>
      </w:r>
      <w:r w:rsidRPr="005909FE">
        <w:rPr>
          <w:rFonts w:ascii="Arial" w:eastAsia="Arial" w:hAnsi="Arial" w:cs="Arial"/>
          <w:bCs/>
          <w:color w:val="000000" w:themeColor="text1"/>
          <w:sz w:val="24"/>
          <w:szCs w:val="24"/>
          <w:lang w:val="en-US"/>
        </w:rPr>
        <w:t xml:space="preserve">or </w:t>
      </w:r>
      <w:r w:rsidRPr="005909FE">
        <w:rPr>
          <w:rFonts w:ascii="Arial" w:hAnsi="Arial" w:cs="Arial"/>
          <w:bCs/>
          <w:iCs/>
          <w:color w:val="000000" w:themeColor="text1"/>
          <w:sz w:val="24"/>
          <w:szCs w:val="24"/>
        </w:rPr>
        <w:t>Outbidding Process</w:t>
      </w:r>
      <w:r w:rsidRPr="005909FE">
        <w:rPr>
          <w:rFonts w:ascii="Arial" w:eastAsia="Arial" w:hAnsi="Arial" w:cs="Arial"/>
          <w:bCs/>
          <w:color w:val="000000" w:themeColor="text1"/>
          <w:sz w:val="24"/>
          <w:szCs w:val="24"/>
          <w:lang w:val="en-US"/>
        </w:rPr>
        <w:t xml:space="preserve">, the procedure for breaking the bids </w:t>
      </w:r>
      <w:r w:rsidRPr="005909FE">
        <w:rPr>
          <w:rFonts w:ascii="Arial" w:eastAsia="Arial" w:hAnsi="Arial" w:cs="Arial"/>
          <w:bCs/>
          <w:color w:val="000000" w:themeColor="text1"/>
          <w:sz w:val="24"/>
          <w:szCs w:val="24"/>
          <w:lang w:val="en-US"/>
        </w:rPr>
        <w:lastRenderedPageBreak/>
        <w:t>shall be done through drawing of lots or similar methods that are non-discretionary and non-discriminatory such that it is based on sheer luck or chance.</w:t>
      </w:r>
    </w:p>
    <w:p w14:paraId="53FAC681" w14:textId="77777777" w:rsidR="00BD6503" w:rsidRPr="005909FE" w:rsidRDefault="00BD6503" w:rsidP="00BD6503">
      <w:pPr>
        <w:pStyle w:val="ListParagraph"/>
        <w:spacing w:line="240" w:lineRule="auto"/>
        <w:rPr>
          <w:rFonts w:ascii="Arial" w:eastAsia="Arial" w:hAnsi="Arial" w:cs="Arial"/>
          <w:b/>
          <w:iCs/>
          <w:color w:val="000000" w:themeColor="text1"/>
          <w:sz w:val="24"/>
          <w:szCs w:val="24"/>
        </w:rPr>
      </w:pPr>
    </w:p>
    <w:p w14:paraId="569E14D5" w14:textId="77777777" w:rsidR="00BD6503" w:rsidRPr="005909FE" w:rsidRDefault="00BD6503" w:rsidP="00BD6503">
      <w:pPr>
        <w:pStyle w:val="ListParagraph"/>
        <w:numPr>
          <w:ilvl w:val="3"/>
          <w:numId w:val="21"/>
        </w:numPr>
        <w:spacing w:after="0" w:line="240" w:lineRule="auto"/>
        <w:ind w:left="3261" w:hanging="1134"/>
        <w:jc w:val="both"/>
        <w:rPr>
          <w:rFonts w:ascii="Arial" w:eastAsia="Arial" w:hAnsi="Arial" w:cs="Arial"/>
          <w:bCs/>
          <w:color w:val="000000" w:themeColor="text1"/>
          <w:sz w:val="24"/>
          <w:szCs w:val="24"/>
          <w:lang w:val="en-US"/>
        </w:rPr>
      </w:pPr>
      <w:r w:rsidRPr="005909FE">
        <w:rPr>
          <w:rFonts w:ascii="Arial" w:eastAsia="Arial" w:hAnsi="Arial" w:cs="Arial"/>
          <w:b/>
          <w:iCs/>
          <w:color w:val="000000" w:themeColor="text1"/>
          <w:sz w:val="24"/>
          <w:szCs w:val="24"/>
        </w:rPr>
        <w:t>Project Grant</w:t>
      </w:r>
      <w:r w:rsidRPr="005909FE">
        <w:rPr>
          <w:rFonts w:ascii="Arial" w:eastAsia="Arial" w:hAnsi="Arial" w:cs="Arial"/>
          <w:b/>
          <w:bCs/>
          <w:color w:val="000000" w:themeColor="text1"/>
          <w:sz w:val="24"/>
          <w:szCs w:val="24"/>
          <w:lang w:val="en-US"/>
        </w:rPr>
        <w:t xml:space="preserve"> and Approval of Contract</w:t>
      </w:r>
    </w:p>
    <w:p w14:paraId="099224A5"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46948BAF"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Recommendation to </w:t>
      </w:r>
      <w:r w:rsidRPr="005909FE">
        <w:rPr>
          <w:rFonts w:ascii="Arial" w:eastAsia="Arial" w:hAnsi="Arial" w:cs="Arial"/>
          <w:b/>
          <w:iCs/>
          <w:color w:val="000000" w:themeColor="text1"/>
          <w:sz w:val="24"/>
          <w:szCs w:val="24"/>
        </w:rPr>
        <w:t>Project Grant</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Within seven (7) calendar days from the completion of the evaluation procedure, the SC shall recommend to the</w:t>
      </w:r>
      <w:r w:rsidR="00805ABB">
        <w:rPr>
          <w:rFonts w:ascii="Arial" w:eastAsia="Arial" w:hAnsi="Arial" w:cs="Arial"/>
          <w:bCs/>
          <w:color w:val="000000" w:themeColor="text1"/>
          <w:sz w:val="24"/>
          <w:szCs w:val="24"/>
          <w:lang w:val="en-US"/>
        </w:rPr>
        <w:t xml:space="preserve"> [Governor/ Mayor] of</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the approval of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to the Winning Private Sector Proponent (WPSP). The SC’s Memorandum to the</w:t>
      </w:r>
      <w:r w:rsidR="00805ABB">
        <w:rPr>
          <w:rFonts w:ascii="Arial" w:eastAsia="Arial" w:hAnsi="Arial" w:cs="Arial"/>
          <w:bCs/>
          <w:color w:val="000000" w:themeColor="text1"/>
          <w:sz w:val="24"/>
          <w:szCs w:val="24"/>
          <w:lang w:val="en-US"/>
        </w:rPr>
        <w:t xml:space="preserve"> [Governor/ Mayor] of</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recommending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should contain the recommendation, including minutes of </w:t>
      </w:r>
      <w:r w:rsidRPr="005909FE">
        <w:rPr>
          <w:rFonts w:ascii="Arial" w:eastAsia="Arial" w:hAnsi="Arial" w:cs="Arial"/>
          <w:color w:val="000000" w:themeColor="text1"/>
          <w:sz w:val="24"/>
          <w:szCs w:val="24"/>
        </w:rPr>
        <w:t xml:space="preserve">term finalization </w:t>
      </w:r>
      <w:r w:rsidRPr="005909FE">
        <w:rPr>
          <w:rFonts w:ascii="Arial" w:eastAsia="Arial" w:hAnsi="Arial" w:cs="Arial"/>
          <w:bCs/>
          <w:color w:val="000000" w:themeColor="text1"/>
          <w:sz w:val="24"/>
          <w:szCs w:val="24"/>
          <w:lang w:val="en-US"/>
        </w:rPr>
        <w:t xml:space="preserve">meetings duly signed by all its members, and the SC evaluation/assessment report on the proposals explaining in clear terms the basis of its recommendations. </w:t>
      </w:r>
    </w:p>
    <w:p w14:paraId="4BBF85D3"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0D7DD3E9"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Decision to </w:t>
      </w:r>
      <w:r w:rsidRPr="005909FE">
        <w:rPr>
          <w:rFonts w:ascii="Arial" w:eastAsia="Arial" w:hAnsi="Arial" w:cs="Arial"/>
          <w:b/>
          <w:iCs/>
          <w:color w:val="000000" w:themeColor="text1"/>
          <w:sz w:val="24"/>
          <w:szCs w:val="24"/>
        </w:rPr>
        <w:t>Project Grant</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Within seven (7) calendar days from the submission by the SC of the recommendation to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the </w:t>
      </w:r>
      <w:r w:rsidR="00805ABB">
        <w:rPr>
          <w:rFonts w:ascii="Arial" w:eastAsia="Arial" w:hAnsi="Arial" w:cs="Arial"/>
          <w:bCs/>
          <w:color w:val="000000" w:themeColor="text1"/>
          <w:sz w:val="24"/>
          <w:szCs w:val="24"/>
          <w:lang w:val="en-US"/>
        </w:rPr>
        <w:t>[Governor/ Mayor] of</w:t>
      </w:r>
      <w:r w:rsidR="00805ABB"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approve or reject the same. The approval shall be manifested by signing and issuing the “Notice of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to the WPP within seven (7) calendar days from approval thereof.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post a corresponding “Notice” on its website declaring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of the CJV or CLA contract to the WPP.</w:t>
      </w:r>
    </w:p>
    <w:p w14:paraId="2F374678"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7697459A"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Notice of </w:t>
      </w:r>
      <w:r w:rsidRPr="005909FE">
        <w:rPr>
          <w:rFonts w:ascii="Arial" w:eastAsia="Arial" w:hAnsi="Arial" w:cs="Arial"/>
          <w:b/>
          <w:iCs/>
          <w:color w:val="000000" w:themeColor="text1"/>
          <w:sz w:val="24"/>
          <w:szCs w:val="24"/>
        </w:rPr>
        <w:t>Project Grant</w:t>
      </w:r>
      <w:r w:rsidRPr="005909FE">
        <w:rPr>
          <w:rFonts w:ascii="Arial" w:eastAsia="Arial" w:hAnsi="Arial" w:cs="Arial"/>
          <w:b/>
          <w:bCs/>
          <w:color w:val="000000" w:themeColor="text1"/>
          <w:sz w:val="24"/>
          <w:szCs w:val="24"/>
          <w:lang w:val="en-US"/>
        </w:rPr>
        <w:t xml:space="preserve">. </w:t>
      </w:r>
      <w:r w:rsidRPr="005909FE">
        <w:rPr>
          <w:rFonts w:ascii="Arial" w:eastAsia="Arial" w:hAnsi="Arial" w:cs="Arial"/>
          <w:bCs/>
          <w:color w:val="000000" w:themeColor="text1"/>
          <w:sz w:val="24"/>
          <w:szCs w:val="24"/>
          <w:lang w:val="en-US"/>
        </w:rPr>
        <w:t xml:space="preserve">The “Notice of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to be issued by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contain, among others, an instruction to the WPP to comply with conditions precedent for the execution of the agreement and to submit compliance statements with regard thereto, within fifteen (15) calendar days from receipt of the “Notice of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unless otherwise specified or extended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w:t>
      </w:r>
    </w:p>
    <w:p w14:paraId="2456273F"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182C70EF"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lastRenderedPageBreak/>
        <w:t>Performance Security.</w:t>
      </w:r>
      <w:r w:rsidRPr="005909FE">
        <w:rPr>
          <w:rFonts w:ascii="Arial" w:eastAsia="Arial" w:hAnsi="Arial" w:cs="Arial"/>
          <w:bCs/>
          <w:color w:val="000000" w:themeColor="text1"/>
          <w:sz w:val="24"/>
          <w:szCs w:val="24"/>
          <w:lang w:val="en-US"/>
        </w:rPr>
        <w:t xml:space="preserve"> Conditions precedent for the execution of the agreement shall include the posting of a Performance Security in favor of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The SC shall determine which form of Performance Security it will require, which may be in the form of cash, bank draft, or guarantee confirmed by a local bank (in the case of foreign bidders bonded by a foreign bank), letter of credit issued by a reputable bank or surety bond callable on demand issued by the Government Service Insurance System (GSIS), or by a surety or insurance companies duly accredited by the Insurance Commission as follows:</w:t>
      </w:r>
    </w:p>
    <w:p w14:paraId="7BF53A8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9D2D4EA"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Cash, Manager’s Check, irrevocable letter of credit, bank draft – a minimum of two percent (2%) of the Private Sector Proponent’s contribution to the CJV activity or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for CLA; </w:t>
      </w:r>
    </w:p>
    <w:p w14:paraId="783ECB54"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1C0B49CF"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Bank Guarantee – a minimum of five percent (5%) of the Private Sector Proponent’s contribution to the CJV activity or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for CLA; or</w:t>
      </w:r>
    </w:p>
    <w:p w14:paraId="781B3A1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78FEDBA"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Surety Bond – a minimum of ten percent (10%) of the Private Sector Proponent’s contribution to the CJV activity or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for CLA.</w:t>
      </w:r>
    </w:p>
    <w:p w14:paraId="779FD7F3"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4A2C8E3F"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Failure to comply with the conditions precedent for the execution of the contract within the prescribed thirty (30) calendar day period or as specified or extended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will result in confiscation of the Performance Security. Within seven (7) calendar days from receipt of the compliance </w:t>
      </w:r>
      <w:r w:rsidRPr="005909FE">
        <w:rPr>
          <w:rFonts w:ascii="Arial" w:eastAsia="Arial" w:hAnsi="Arial" w:cs="Arial"/>
          <w:bCs/>
          <w:color w:val="000000" w:themeColor="text1"/>
          <w:sz w:val="24"/>
          <w:szCs w:val="24"/>
          <w:lang w:val="en-US"/>
        </w:rPr>
        <w:lastRenderedPageBreak/>
        <w:t xml:space="preserve">statements from the WPP,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determine the sufficiency of the same, and notify the WPP accordingly.</w:t>
      </w:r>
    </w:p>
    <w:p w14:paraId="2A59E23A"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55488EA8"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Validity and Return of Proposal and Performance Securities. The execution of the agreement shall be made within the period of the validity of the Proposal Security. The required Proposal Security shall be valid for a reasonable period, but in no case beyond one hundred eighty (180) calendar days following the opening of the proposals. Unless earlier forfeited, Proposal Securities shall be returned to all Private Sector Proponents upon signing of the agreement by the WPP.</w:t>
      </w:r>
    </w:p>
    <w:p w14:paraId="5B9596BA"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14C4334B"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Performance Security shall be valid within the period of one (1) year after the expiration of the CLA or end of the CJV period, or as may be stipulated in the agreement. Upon certification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that there are no claims filed against the WPP after the expiration of the CLA agreement or end of the CJV period, the Performance Security shall be released by the former. As may be agreed upon in the agreement, a portion of the Performance Security shall be released upon compliance with corresponding milestones.</w:t>
      </w:r>
    </w:p>
    <w:p w14:paraId="45F06FEE" w14:textId="77777777" w:rsidR="00BD6503" w:rsidRPr="005909FE" w:rsidRDefault="00BD6503" w:rsidP="00BD6503">
      <w:pPr>
        <w:spacing w:after="0" w:line="240" w:lineRule="auto"/>
        <w:jc w:val="both"/>
        <w:rPr>
          <w:rFonts w:ascii="Arial" w:eastAsia="Arial" w:hAnsi="Arial" w:cs="Arial"/>
          <w:bCs/>
          <w:color w:val="000000" w:themeColor="text1"/>
          <w:sz w:val="24"/>
          <w:szCs w:val="24"/>
          <w:lang w:val="en-US"/>
        </w:rPr>
      </w:pPr>
    </w:p>
    <w:p w14:paraId="3402D354"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Extension of Validity of Proposals. When an extension of validity of proposals is considered necessary, those who submitted proposals shall be requested in writing to extend the validity of </w:t>
      </w:r>
      <w:r w:rsidRPr="005909FE">
        <w:rPr>
          <w:rFonts w:ascii="Arial" w:eastAsia="Arial" w:hAnsi="Arial" w:cs="Arial"/>
          <w:bCs/>
          <w:color w:val="000000" w:themeColor="text1"/>
          <w:sz w:val="24"/>
          <w:szCs w:val="24"/>
          <w:lang w:val="en-US"/>
        </w:rPr>
        <w:lastRenderedPageBreak/>
        <w:t>their proposals before the expiration date of the same. However, Private Sector Proponents shall not be allowed to modify or revise the price or other substantial aspect of their proposal. Further, Private Sector Proponents must correspondingly extend the validity of their Proposal Security as a condition for the extension of the validity of their proposals.</w:t>
      </w:r>
    </w:p>
    <w:p w14:paraId="6B721D7F"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13E28521"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Private Sector Proponents shall not refuse such request for extension except on the following grounds: </w:t>
      </w:r>
    </w:p>
    <w:p w14:paraId="7419FD5B"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24197902" w14:textId="77777777" w:rsidR="00BD6503" w:rsidRPr="005909FE" w:rsidRDefault="00BD6503" w:rsidP="00BD6503">
      <w:pPr>
        <w:pStyle w:val="ListParagraph"/>
        <w:numPr>
          <w:ilvl w:val="6"/>
          <w:numId w:val="21"/>
        </w:numPr>
        <w:spacing w:after="0" w:line="240" w:lineRule="auto"/>
        <w:ind w:left="7230"/>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Loss of interest in the Project, and</w:t>
      </w:r>
    </w:p>
    <w:p w14:paraId="0043F941" w14:textId="77777777" w:rsidR="00BD6503" w:rsidRPr="005909FE" w:rsidRDefault="00BD6503" w:rsidP="00BD6503">
      <w:pPr>
        <w:pStyle w:val="ListParagraph"/>
        <w:spacing w:after="0" w:line="240" w:lineRule="auto"/>
        <w:ind w:left="7230"/>
        <w:jc w:val="both"/>
        <w:rPr>
          <w:rFonts w:ascii="Arial" w:eastAsia="Arial" w:hAnsi="Arial" w:cs="Arial"/>
          <w:bCs/>
          <w:color w:val="000000" w:themeColor="text1"/>
          <w:sz w:val="24"/>
          <w:szCs w:val="24"/>
          <w:lang w:val="en-US"/>
        </w:rPr>
      </w:pPr>
    </w:p>
    <w:p w14:paraId="4ABDD694" w14:textId="77777777" w:rsidR="00BD6503" w:rsidRPr="005909FE" w:rsidRDefault="00BD6503" w:rsidP="00BD6503">
      <w:pPr>
        <w:pStyle w:val="ListParagraph"/>
        <w:numPr>
          <w:ilvl w:val="6"/>
          <w:numId w:val="21"/>
        </w:numPr>
        <w:spacing w:after="0" w:line="240" w:lineRule="auto"/>
        <w:ind w:left="7230"/>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Unforeseen financial meltdown/crisis. </w:t>
      </w:r>
    </w:p>
    <w:p w14:paraId="6FDDCCCC"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2B069EF4"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Private Sector Proponents who refuse the request based on these grounds shall not forfeit their Proposal Security.</w:t>
      </w:r>
    </w:p>
    <w:p w14:paraId="380CBF3F"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5C11AE19"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Single Responsive Bid. A single and responsive bid shall be considered for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if it falls under any of the following circumstances: </w:t>
      </w:r>
    </w:p>
    <w:p w14:paraId="2D50E999"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141E575F" w14:textId="77777777" w:rsidR="00BD6503" w:rsidRPr="005909FE" w:rsidRDefault="00BD6503" w:rsidP="00BD6503">
      <w:pPr>
        <w:pStyle w:val="ListParagraph"/>
        <w:numPr>
          <w:ilvl w:val="6"/>
          <w:numId w:val="21"/>
        </w:numPr>
        <w:spacing w:after="0" w:line="240" w:lineRule="auto"/>
        <w:ind w:left="7230"/>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If, after advertisement, only one Private Sector Proponent submits eligibility documents within the deadline stipulated in the </w:t>
      </w:r>
      <w:r w:rsidRPr="005909FE">
        <w:rPr>
          <w:rFonts w:ascii="Arial" w:eastAsia="Arial" w:hAnsi="Arial" w:cs="Arial"/>
          <w:bCs/>
          <w:color w:val="000000" w:themeColor="text1"/>
          <w:sz w:val="24"/>
          <w:szCs w:val="24"/>
          <w:lang w:val="en-US"/>
        </w:rPr>
        <w:lastRenderedPageBreak/>
        <w:t xml:space="preserve">IAESP, and such Private Sector Proponent meets the eligibility requirements and submit a bid which is responsive to the technical and financial requirements; </w:t>
      </w:r>
    </w:p>
    <w:p w14:paraId="6B0A813F" w14:textId="77777777" w:rsidR="00BD6503" w:rsidRPr="005909FE" w:rsidRDefault="00BD6503" w:rsidP="00BD6503">
      <w:pPr>
        <w:pStyle w:val="ListParagraph"/>
        <w:spacing w:after="0" w:line="240" w:lineRule="auto"/>
        <w:ind w:left="7230"/>
        <w:jc w:val="both"/>
        <w:rPr>
          <w:rFonts w:ascii="Arial" w:eastAsia="Arial" w:hAnsi="Arial" w:cs="Arial"/>
          <w:bCs/>
          <w:color w:val="000000" w:themeColor="text1"/>
          <w:sz w:val="24"/>
          <w:szCs w:val="24"/>
          <w:lang w:val="en-US"/>
        </w:rPr>
      </w:pPr>
    </w:p>
    <w:p w14:paraId="0D0D2E66" w14:textId="77777777" w:rsidR="00BD6503" w:rsidRPr="005909FE" w:rsidRDefault="00BD6503" w:rsidP="00BD6503">
      <w:pPr>
        <w:pStyle w:val="ListParagraph"/>
        <w:numPr>
          <w:ilvl w:val="6"/>
          <w:numId w:val="21"/>
        </w:numPr>
        <w:spacing w:after="0" w:line="240" w:lineRule="auto"/>
        <w:ind w:left="7230"/>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If, after advertisement, multiple Private Sector Proponents submit eligibility documents, in accordance with the provisions of th</w:t>
      </w:r>
      <w:r w:rsidR="00516F81">
        <w:rPr>
          <w:rFonts w:ascii="Arial" w:eastAsia="Arial" w:hAnsi="Arial" w:cs="Arial"/>
          <w:bCs/>
          <w:color w:val="000000" w:themeColor="text1"/>
          <w:sz w:val="24"/>
          <w:szCs w:val="24"/>
          <w:lang w:val="en-US"/>
        </w:rPr>
        <w:t>is Ordinance</w:t>
      </w:r>
      <w:r w:rsidRPr="005909FE">
        <w:rPr>
          <w:rFonts w:ascii="Arial" w:eastAsia="Arial" w:hAnsi="Arial" w:cs="Arial"/>
          <w:bCs/>
          <w:color w:val="000000" w:themeColor="text1"/>
          <w:sz w:val="24"/>
          <w:szCs w:val="24"/>
          <w:lang w:val="en-US"/>
        </w:rPr>
        <w:t>, but only one meets eligibility requirements and such eligible Private Sector Proponent submits a bid which is responsive to the technical and financial requirements;</w:t>
      </w:r>
    </w:p>
    <w:p w14:paraId="4DB9B0BB"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7BDE02E" w14:textId="77777777" w:rsidR="00BD6503" w:rsidRPr="005909FE" w:rsidRDefault="00BD6503" w:rsidP="00BD6503">
      <w:pPr>
        <w:pStyle w:val="ListParagraph"/>
        <w:numPr>
          <w:ilvl w:val="6"/>
          <w:numId w:val="21"/>
        </w:numPr>
        <w:spacing w:after="0" w:line="240" w:lineRule="auto"/>
        <w:ind w:left="7230"/>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If, after the eligibility check, multiple Private Sector Proponents meet the eligibility requirements but only one submits a bid, and its bid is found to be responsive to the technical and financial requirements; or</w:t>
      </w:r>
    </w:p>
    <w:p w14:paraId="7A4E3447"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25387364" w14:textId="77777777" w:rsidR="00BD6503" w:rsidRPr="005909FE" w:rsidRDefault="00BD6503" w:rsidP="00BD6503">
      <w:pPr>
        <w:pStyle w:val="ListParagraph"/>
        <w:numPr>
          <w:ilvl w:val="6"/>
          <w:numId w:val="21"/>
        </w:numPr>
        <w:spacing w:after="0" w:line="240" w:lineRule="auto"/>
        <w:ind w:left="7230"/>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lastRenderedPageBreak/>
        <w:t xml:space="preserve">If, after qualification/evaluation of proposals, only one Private Sector Proponent meets the technical requirements but </w:t>
      </w:r>
      <w:proofErr w:type="gramStart"/>
      <w:r w:rsidRPr="005909FE">
        <w:rPr>
          <w:rFonts w:ascii="Arial" w:eastAsia="Arial" w:hAnsi="Arial" w:cs="Arial"/>
          <w:bCs/>
          <w:color w:val="000000" w:themeColor="text1"/>
          <w:sz w:val="24"/>
          <w:szCs w:val="24"/>
          <w:lang w:val="en-US"/>
        </w:rPr>
        <w:t>is not able to</w:t>
      </w:r>
      <w:proofErr w:type="gramEnd"/>
      <w:r w:rsidRPr="005909FE">
        <w:rPr>
          <w:rFonts w:ascii="Arial" w:eastAsia="Arial" w:hAnsi="Arial" w:cs="Arial"/>
          <w:bCs/>
          <w:color w:val="000000" w:themeColor="text1"/>
          <w:sz w:val="24"/>
          <w:szCs w:val="24"/>
          <w:lang w:val="en-US"/>
        </w:rPr>
        <w:t xml:space="preserve"> comply with financial requirement, and a </w:t>
      </w:r>
      <w:proofErr w:type="gramStart"/>
      <w:r w:rsidRPr="005909FE">
        <w:rPr>
          <w:rFonts w:ascii="Arial" w:eastAsia="Arial" w:hAnsi="Arial" w:cs="Arial"/>
          <w:color w:val="000000" w:themeColor="text1"/>
          <w:sz w:val="24"/>
          <w:szCs w:val="24"/>
        </w:rPr>
        <w:t>term finalizations</w:t>
      </w:r>
      <w:r w:rsidRPr="005909FE">
        <w:rPr>
          <w:rFonts w:ascii="Arial" w:eastAsia="Arial" w:hAnsi="Arial" w:cs="Arial"/>
          <w:bCs/>
          <w:color w:val="000000" w:themeColor="text1"/>
          <w:sz w:val="24"/>
          <w:szCs w:val="24"/>
          <w:lang w:val="en-US"/>
        </w:rPr>
        <w:t xml:space="preserve"> of the financial terms/ proposal</w:t>
      </w:r>
      <w:proofErr w:type="gramEnd"/>
      <w:r w:rsidRPr="005909FE">
        <w:rPr>
          <w:rFonts w:ascii="Arial" w:eastAsia="Arial" w:hAnsi="Arial" w:cs="Arial"/>
          <w:bCs/>
          <w:color w:val="000000" w:themeColor="text1"/>
          <w:sz w:val="24"/>
          <w:szCs w:val="24"/>
          <w:lang w:val="en-US"/>
        </w:rPr>
        <w:t xml:space="preserve"> is conducted and is successful.</w:t>
      </w:r>
    </w:p>
    <w:p w14:paraId="01AF96E1"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483BD728"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Prospective Bidder/s Compliant with the Technical Requirements.</w:t>
      </w:r>
      <w:r w:rsidRPr="005909FE">
        <w:rPr>
          <w:rFonts w:ascii="Arial" w:eastAsia="Arial" w:hAnsi="Arial" w:cs="Arial"/>
          <w:bCs/>
          <w:color w:val="000000" w:themeColor="text1"/>
          <w:sz w:val="24"/>
          <w:szCs w:val="24"/>
          <w:lang w:val="en-US"/>
        </w:rPr>
        <w:t xml:space="preserve"> In case no technically qualified prospective bidder is able to comply with financial requirements,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conduct </w:t>
      </w:r>
      <w:r w:rsidRPr="005909FE">
        <w:rPr>
          <w:rFonts w:ascii="Arial" w:eastAsia="Arial" w:hAnsi="Arial" w:cs="Arial"/>
          <w:color w:val="000000" w:themeColor="text1"/>
          <w:sz w:val="24"/>
          <w:szCs w:val="24"/>
        </w:rPr>
        <w:t>term finalizations</w:t>
      </w:r>
      <w:r w:rsidRPr="005909FE">
        <w:rPr>
          <w:rFonts w:ascii="Arial" w:eastAsia="Arial" w:hAnsi="Arial" w:cs="Arial"/>
          <w:bCs/>
          <w:color w:val="000000" w:themeColor="text1"/>
          <w:sz w:val="24"/>
          <w:szCs w:val="24"/>
          <w:lang w:val="en-US"/>
        </w:rPr>
        <w:t xml:space="preserve"> on the financial terms in accordance with the </w:t>
      </w:r>
      <w:r w:rsidR="00516F81">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w:t>
      </w:r>
    </w:p>
    <w:p w14:paraId="3AB9F3D3"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0ACBAB6A"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rPr>
        <w:t>Term Finalization</w:t>
      </w:r>
      <w:r w:rsidRPr="005909FE">
        <w:rPr>
          <w:rFonts w:ascii="Arial" w:eastAsia="Arial" w:hAnsi="Arial" w:cs="Arial"/>
          <w:b/>
          <w:bCs/>
          <w:color w:val="000000" w:themeColor="text1"/>
          <w:sz w:val="24"/>
          <w:szCs w:val="24"/>
          <w:lang w:val="en-US"/>
        </w:rPr>
        <w:t xml:space="preserve"> on the Financial Terms/</w:t>
      </w:r>
      <w:r w:rsidR="00A1706C">
        <w:rPr>
          <w:rFonts w:ascii="Arial" w:eastAsia="Arial" w:hAnsi="Arial" w:cs="Arial"/>
          <w:b/>
          <w:bCs/>
          <w:color w:val="000000" w:themeColor="text1"/>
          <w:sz w:val="24"/>
          <w:szCs w:val="24"/>
          <w:lang w:val="en-US"/>
        </w:rPr>
        <w:t xml:space="preserve"> </w:t>
      </w:r>
      <w:r w:rsidRPr="005909FE">
        <w:rPr>
          <w:rFonts w:ascii="Arial" w:eastAsia="Arial" w:hAnsi="Arial" w:cs="Arial"/>
          <w:b/>
          <w:bCs/>
          <w:color w:val="000000" w:themeColor="text1"/>
          <w:sz w:val="24"/>
          <w:szCs w:val="24"/>
          <w:lang w:val="en-US"/>
        </w:rPr>
        <w:t xml:space="preserve">Proposal under the </w:t>
      </w:r>
      <w:r w:rsidRPr="005909FE">
        <w:rPr>
          <w:rFonts w:ascii="Arial" w:hAnsi="Arial" w:cs="Arial"/>
          <w:b/>
          <w:bCs/>
          <w:iCs/>
          <w:color w:val="000000" w:themeColor="text1"/>
          <w:sz w:val="24"/>
          <w:szCs w:val="24"/>
          <w:lang w:val="en-US"/>
        </w:rPr>
        <w:t xml:space="preserve">Open Bidding </w:t>
      </w:r>
      <w:r w:rsidRPr="005909FE">
        <w:rPr>
          <w:rFonts w:ascii="Arial" w:eastAsia="Arial" w:hAnsi="Arial" w:cs="Arial"/>
          <w:b/>
          <w:bCs/>
          <w:color w:val="000000" w:themeColor="text1"/>
          <w:sz w:val="24"/>
          <w:szCs w:val="24"/>
          <w:lang w:val="en-US"/>
        </w:rPr>
        <w:t>Process.</w:t>
      </w:r>
      <w:r w:rsidRPr="005909FE">
        <w:rPr>
          <w:rFonts w:ascii="Arial" w:eastAsia="Arial" w:hAnsi="Arial" w:cs="Arial"/>
          <w:bCs/>
          <w:color w:val="000000" w:themeColor="text1"/>
          <w:sz w:val="24"/>
          <w:szCs w:val="24"/>
          <w:lang w:val="en-US"/>
        </w:rPr>
        <w:t xml:space="preserve"> In case all the eligible Private Sector Proponents, whose technical submissions are rated “passed” are not able to comply with the financial requirements,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request said participants to submit new financial submissions. Thereafter, the SC shall notify and negotiate with the proponent with the most advantageous financial submission. The technical submission shall remain valid and binding. In the event the SC fails to successfully negotiate with said proponent within thirty (30) calendar days reckoned from the date of notification, the SC shall negotiate with the next ranked most advantageous financial submission, and so on and so forth, until a successful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has been concluded.</w:t>
      </w:r>
    </w:p>
    <w:p w14:paraId="427BB91B"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F79121C"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lastRenderedPageBreak/>
        <w:t xml:space="preserve">In case of a single technically qualified participant,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conduct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on the financial terms or on the financial submission and shall conclude said </w:t>
      </w:r>
      <w:r w:rsidRPr="005909FE">
        <w:rPr>
          <w:rFonts w:ascii="Arial" w:eastAsia="Arial" w:hAnsi="Arial" w:cs="Arial"/>
          <w:color w:val="000000" w:themeColor="text1"/>
          <w:sz w:val="24"/>
          <w:szCs w:val="24"/>
        </w:rPr>
        <w:t xml:space="preserve">term finalization </w:t>
      </w:r>
      <w:r w:rsidRPr="005909FE">
        <w:rPr>
          <w:rFonts w:ascii="Arial" w:eastAsia="Arial" w:hAnsi="Arial" w:cs="Arial"/>
          <w:bCs/>
          <w:color w:val="000000" w:themeColor="text1"/>
          <w:sz w:val="24"/>
          <w:szCs w:val="24"/>
          <w:lang w:val="en-US"/>
        </w:rPr>
        <w:t>within fifteen (15) calendar days. The technical submission shall remain valid and binding.</w:t>
      </w:r>
    </w:p>
    <w:p w14:paraId="02B872B9"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7915DFAC"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If there is no successful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conduct another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In case of a second failure of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resort to a Negotiated CJV or CLA.</w:t>
      </w:r>
    </w:p>
    <w:p w14:paraId="5732B9BA"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500C0915"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Failure of </w:t>
      </w:r>
      <w:r w:rsidRPr="005909FE">
        <w:rPr>
          <w:rFonts w:ascii="Arial" w:hAnsi="Arial" w:cs="Arial"/>
          <w:b/>
          <w:bCs/>
          <w:iCs/>
          <w:color w:val="000000" w:themeColor="text1"/>
          <w:sz w:val="24"/>
          <w:szCs w:val="24"/>
          <w:lang w:val="en-US"/>
        </w:rPr>
        <w:t>Open Bidding</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There shall be a failure of </w:t>
      </w:r>
      <w:r w:rsidRPr="005909FE">
        <w:rPr>
          <w:rFonts w:ascii="Arial" w:hAnsi="Arial" w:cs="Arial"/>
          <w:iCs/>
          <w:color w:val="000000" w:themeColor="text1"/>
          <w:sz w:val="24"/>
          <w:szCs w:val="24"/>
          <w:lang w:val="en-US"/>
        </w:rPr>
        <w:t xml:space="preserve">Open Bidding </w:t>
      </w:r>
      <w:r w:rsidRPr="005909FE">
        <w:rPr>
          <w:rFonts w:ascii="Arial" w:eastAsia="Arial" w:hAnsi="Arial" w:cs="Arial"/>
          <w:bCs/>
          <w:color w:val="000000" w:themeColor="text1"/>
          <w:sz w:val="24"/>
          <w:szCs w:val="24"/>
          <w:lang w:val="en-US"/>
        </w:rPr>
        <w:t xml:space="preserve">in any of the following instances: </w:t>
      </w:r>
    </w:p>
    <w:p w14:paraId="78C555C6"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45788364"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No prospective bidder/s is/are eligible; </w:t>
      </w:r>
    </w:p>
    <w:p w14:paraId="3B5573E9" w14:textId="77777777" w:rsidR="00BD6503" w:rsidRPr="005909FE" w:rsidRDefault="00BD6503" w:rsidP="00BD6503">
      <w:pPr>
        <w:pStyle w:val="ListParagraph"/>
        <w:spacing w:after="0" w:line="240" w:lineRule="auto"/>
        <w:ind w:left="5812"/>
        <w:jc w:val="both"/>
        <w:rPr>
          <w:rFonts w:ascii="Arial" w:eastAsia="Arial" w:hAnsi="Arial" w:cs="Arial"/>
          <w:bCs/>
          <w:color w:val="000000" w:themeColor="text1"/>
          <w:sz w:val="24"/>
          <w:szCs w:val="24"/>
          <w:lang w:val="en-US"/>
        </w:rPr>
      </w:pPr>
    </w:p>
    <w:p w14:paraId="584C90A7"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No bids or proposals are received; </w:t>
      </w:r>
    </w:p>
    <w:p w14:paraId="0C563CCC"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636727B0"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No prospective bidders/s is/are able to comply with technical requirements; or</w:t>
      </w:r>
    </w:p>
    <w:p w14:paraId="076A7304"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19CB1F65" w14:textId="77777777" w:rsidR="00BD6503" w:rsidRPr="005909FE" w:rsidRDefault="00BD6503" w:rsidP="00BD6503">
      <w:pPr>
        <w:pStyle w:val="ListParagraph"/>
        <w:numPr>
          <w:ilvl w:val="5"/>
          <w:numId w:val="21"/>
        </w:numPr>
        <w:spacing w:after="0" w:line="240" w:lineRule="auto"/>
        <w:ind w:left="5812"/>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No successful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on the financial terms/proposal as provided herein. </w:t>
      </w:r>
    </w:p>
    <w:p w14:paraId="20802F59"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70A53203"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In the event of a failed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brought about by the instances stipulated above, the SC shall review the Terms of Reference (TOR) and bidding documents and conduct another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In case of a second failure of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resort to Negotiated Mode.</w:t>
      </w:r>
    </w:p>
    <w:p w14:paraId="0C7C7E46"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1F050D89"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Execution/Approval of the Agreement</w:t>
      </w:r>
      <w:r w:rsidRPr="005909FE">
        <w:rPr>
          <w:rFonts w:ascii="Arial" w:eastAsia="Arial" w:hAnsi="Arial" w:cs="Arial"/>
          <w:bCs/>
          <w:color w:val="000000" w:themeColor="text1"/>
          <w:sz w:val="24"/>
          <w:szCs w:val="24"/>
          <w:lang w:val="en-US"/>
        </w:rPr>
        <w:t>. The authorized signatory(</w:t>
      </w:r>
      <w:proofErr w:type="spellStart"/>
      <w:r w:rsidRPr="005909FE">
        <w:rPr>
          <w:rFonts w:ascii="Arial" w:eastAsia="Arial" w:hAnsi="Arial" w:cs="Arial"/>
          <w:bCs/>
          <w:color w:val="000000" w:themeColor="text1"/>
          <w:sz w:val="24"/>
          <w:szCs w:val="24"/>
          <w:lang w:val="en-US"/>
        </w:rPr>
        <w:t>ies</w:t>
      </w:r>
      <w:proofErr w:type="spellEnd"/>
      <w:r w:rsidRPr="005909FE">
        <w:rPr>
          <w:rFonts w:ascii="Arial" w:eastAsia="Arial" w:hAnsi="Arial" w:cs="Arial"/>
          <w:bCs/>
          <w:color w:val="000000" w:themeColor="text1"/>
          <w:sz w:val="24"/>
          <w:szCs w:val="24"/>
          <w:lang w:val="en-US"/>
        </w:rPr>
        <w:t xml:space="preserve">) of the WPP and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execute and sign the agreement, within seven (7) calendar days after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notifies the WPP of its </w:t>
      </w:r>
      <w:r w:rsidRPr="005909FE">
        <w:rPr>
          <w:rFonts w:ascii="Arial" w:eastAsia="Arial" w:hAnsi="Arial" w:cs="Arial"/>
          <w:bCs/>
          <w:color w:val="000000" w:themeColor="text1"/>
          <w:sz w:val="24"/>
          <w:szCs w:val="24"/>
          <w:lang w:val="en-US"/>
        </w:rPr>
        <w:lastRenderedPageBreak/>
        <w:t>compliance with the conditions or requirements precedent to the execution of the contract.</w:t>
      </w:r>
    </w:p>
    <w:p w14:paraId="1FE50CE6"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312C9C03"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In the event of refusal, inability, or failure of the WPP to enter into contract with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within the time provided therefore,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forfeit its Proposal Security. In such event,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consider the Private Sector Proponent with the next ranked complying proposal as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and notify said Private Sector Proponent accordingly. If the next ranked complying Private Sector Proponent shall likewise refuse or fail to enter into contract with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its Proposal Security shall likewise be forfeited and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consider the next ranked complying proposal, and so on, until a contract shall have been entered into. In the event that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is unable to execute the contract with any of the complying Private Sector Proponent, a failure of </w:t>
      </w:r>
      <w:r w:rsidRPr="005909FE">
        <w:rPr>
          <w:rFonts w:ascii="Arial" w:hAnsi="Arial" w:cs="Arial"/>
          <w:iCs/>
          <w:color w:val="000000" w:themeColor="text1"/>
          <w:sz w:val="24"/>
          <w:szCs w:val="24"/>
          <w:lang w:val="en-US"/>
        </w:rPr>
        <w:t xml:space="preserve">Open Bidding </w:t>
      </w:r>
      <w:r w:rsidRPr="005909FE">
        <w:rPr>
          <w:rFonts w:ascii="Arial" w:eastAsia="Arial" w:hAnsi="Arial" w:cs="Arial"/>
          <w:bCs/>
          <w:color w:val="000000" w:themeColor="text1"/>
          <w:sz w:val="24"/>
          <w:szCs w:val="24"/>
          <w:lang w:val="en-US"/>
        </w:rPr>
        <w:t xml:space="preserve">will be declared and the CJV or CLA activity may be subjected to an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again. </w:t>
      </w:r>
    </w:p>
    <w:p w14:paraId="1769EB5F"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55774B8A"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Deviation and Amendments to the Agreement.</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not proceed with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and signing of the contract if there are material deviations from the parameters, terms, and conditions (PTCs) set forth in the proposal/tender documents that tend to increase the financial exposure, government liabilities and risks, or any other factor that would cause disadvantage to government and any deviation that will cause prejudice to losing Private Sector Proponents. Violation of this provision shall render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or the signed agreement invalid.</w:t>
      </w:r>
    </w:p>
    <w:p w14:paraId="5C99D788" w14:textId="77777777" w:rsidR="00BD6503" w:rsidRPr="005909FE"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14EE538D"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Other Approvals.</w:t>
      </w:r>
      <w:r w:rsidRPr="005909FE">
        <w:rPr>
          <w:rFonts w:ascii="Arial" w:eastAsia="Arial" w:hAnsi="Arial" w:cs="Arial"/>
          <w:bCs/>
          <w:color w:val="000000" w:themeColor="text1"/>
          <w:sz w:val="24"/>
          <w:szCs w:val="24"/>
          <w:lang w:val="en-US"/>
        </w:rPr>
        <w:t xml:space="preserve"> The entity tasked under the agreement shall, as may be required under existing laws, rules, and regulations, secure any and all other approvals for the contract, or the implementation thereof.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provide the necessary assistance to the Private Sector Proponent in securing all </w:t>
      </w:r>
      <w:r w:rsidRPr="005909FE">
        <w:rPr>
          <w:rFonts w:ascii="Arial" w:eastAsia="Arial" w:hAnsi="Arial" w:cs="Arial"/>
          <w:bCs/>
          <w:color w:val="000000" w:themeColor="text1"/>
          <w:sz w:val="24"/>
          <w:szCs w:val="24"/>
          <w:lang w:val="en-US"/>
        </w:rPr>
        <w:lastRenderedPageBreak/>
        <w:t xml:space="preserve">the required clearances. The contract shall provide milestones in securing such other approvals required for the implementation of the contract. In case of unsolicited projects,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will ensure that required approvals under existing laws shall be complied with as condition precedents prior to contract effectivity. Prior to the execution of the agreement, the </w:t>
      </w:r>
      <w:r w:rsidR="00516F81">
        <w:rPr>
          <w:rFonts w:ascii="Arial" w:eastAsia="Arial" w:hAnsi="Arial" w:cs="Arial"/>
          <w:bCs/>
          <w:color w:val="000000" w:themeColor="text1"/>
          <w:sz w:val="24"/>
          <w:szCs w:val="24"/>
          <w:lang w:val="en-US"/>
        </w:rPr>
        <w:t>Legal Officer</w:t>
      </w:r>
      <w:r w:rsidRPr="005909FE">
        <w:rPr>
          <w:rFonts w:ascii="Arial" w:eastAsia="Arial" w:hAnsi="Arial" w:cs="Arial"/>
          <w:bCs/>
          <w:color w:val="000000" w:themeColor="text1"/>
          <w:sz w:val="24"/>
          <w:szCs w:val="24"/>
          <w:lang w:val="en-US"/>
        </w:rPr>
        <w:t xml:space="preserve"> shall issue the corresponding Counsel’s Opinion.</w:t>
      </w:r>
    </w:p>
    <w:p w14:paraId="16080538"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4CBCE346"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Contract Effectivity.</w:t>
      </w:r>
      <w:r w:rsidRPr="005909FE">
        <w:rPr>
          <w:rFonts w:ascii="Arial" w:eastAsia="Arial" w:hAnsi="Arial" w:cs="Arial"/>
          <w:bCs/>
          <w:color w:val="000000" w:themeColor="text1"/>
          <w:sz w:val="24"/>
          <w:szCs w:val="24"/>
          <w:lang w:val="en-US"/>
        </w:rPr>
        <w:t xml:space="preserve"> The contract shall be effective upon signing thereof by the Parties unless another date is stipulated therein.</w:t>
      </w:r>
    </w:p>
    <w:p w14:paraId="0567DB89"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7C5DC7D8" w14:textId="77777777" w:rsidR="00BD6503" w:rsidRPr="005909FE" w:rsidRDefault="00BD6503" w:rsidP="00BD6503">
      <w:pPr>
        <w:pStyle w:val="ListParagraph"/>
        <w:numPr>
          <w:ilvl w:val="4"/>
          <w:numId w:val="21"/>
        </w:numPr>
        <w:spacing w:after="0" w:line="240" w:lineRule="auto"/>
        <w:ind w:left="4395" w:hanging="1134"/>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Amendment of Agreement. </w:t>
      </w:r>
      <w:r w:rsidRPr="005909FE">
        <w:rPr>
          <w:rFonts w:ascii="Arial" w:eastAsia="Arial" w:hAnsi="Arial" w:cs="Arial"/>
          <w:bCs/>
          <w:color w:val="000000" w:themeColor="text1"/>
          <w:sz w:val="24"/>
          <w:szCs w:val="24"/>
          <w:lang w:val="en-US"/>
        </w:rPr>
        <w:t xml:space="preserve">Any amendment to the agreement by way of extension, variation, or expansion must be executed in writing by the Parties, provided, that such option is incorporated in the agreement and that such right is available to any Private Sector Proponent, bidder, or </w:t>
      </w:r>
      <w:r w:rsidRPr="005909FE">
        <w:rPr>
          <w:rFonts w:ascii="Arial" w:eastAsia="Arial" w:hAnsi="Arial" w:cs="Arial"/>
          <w:bCs/>
          <w:iCs/>
          <w:color w:val="000000" w:themeColor="text1"/>
          <w:sz w:val="24"/>
          <w:szCs w:val="24"/>
        </w:rPr>
        <w:t>Competing Party</w:t>
      </w:r>
      <w:r w:rsidRPr="005909FE">
        <w:rPr>
          <w:rFonts w:ascii="Arial" w:eastAsia="Arial" w:hAnsi="Arial" w:cs="Arial"/>
          <w:bCs/>
          <w:color w:val="000000" w:themeColor="text1"/>
          <w:sz w:val="24"/>
          <w:szCs w:val="24"/>
          <w:lang w:val="en-US"/>
        </w:rPr>
        <w:t xml:space="preserve"> declared eligible in the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or Challenge process.</w:t>
      </w:r>
    </w:p>
    <w:p w14:paraId="34C8A8B3"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10FC9ED7" w14:textId="77777777" w:rsidR="00BD6503" w:rsidRPr="005909FE" w:rsidRDefault="00BD6503" w:rsidP="00BD6503">
      <w:pPr>
        <w:pStyle w:val="ListParagraph"/>
        <w:numPr>
          <w:ilvl w:val="0"/>
          <w:numId w:val="27"/>
        </w:numPr>
        <w:spacing w:after="0" w:line="240" w:lineRule="auto"/>
        <w:ind w:left="2127" w:hanging="709"/>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 xml:space="preserve">Negotiated CJVs, CLAs, and </w:t>
      </w:r>
      <w:r w:rsidRPr="005909FE">
        <w:rPr>
          <w:rFonts w:ascii="Arial" w:hAnsi="Arial" w:cs="Arial"/>
          <w:b/>
          <w:iCs/>
          <w:color w:val="000000" w:themeColor="text1"/>
          <w:sz w:val="24"/>
          <w:szCs w:val="24"/>
        </w:rPr>
        <w:t>Outbidding Process</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In case of PSIs, and in all cases where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directly negotiates with the Private Sector Proponent for a proposed CJV or CLA activity, the negotiated terms shall be subjected to an </w:t>
      </w:r>
      <w:r w:rsidRPr="005909FE">
        <w:rPr>
          <w:rFonts w:ascii="Arial" w:hAnsi="Arial" w:cs="Arial"/>
          <w:bCs/>
          <w:iCs/>
          <w:color w:val="000000" w:themeColor="text1"/>
          <w:sz w:val="24"/>
          <w:szCs w:val="24"/>
        </w:rPr>
        <w:t>Outbidding Process</w:t>
      </w:r>
      <w:r w:rsidRPr="005909FE">
        <w:rPr>
          <w:rFonts w:ascii="Arial" w:eastAsia="Arial" w:hAnsi="Arial" w:cs="Arial"/>
          <w:bCs/>
          <w:color w:val="000000" w:themeColor="text1"/>
          <w:sz w:val="24"/>
          <w:szCs w:val="24"/>
          <w:lang w:val="en-US"/>
        </w:rPr>
        <w:t xml:space="preserve"> wherein other Private Sector Proponents shall be invited to submit comparative financial submissions. </w:t>
      </w:r>
    </w:p>
    <w:p w14:paraId="46666058"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608AD952" w14:textId="77777777" w:rsidR="00BD6503" w:rsidRDefault="00BD6503" w:rsidP="00BD6503">
      <w:pPr>
        <w:pStyle w:val="ListParagraph"/>
        <w:numPr>
          <w:ilvl w:val="3"/>
          <w:numId w:val="33"/>
        </w:numPr>
        <w:spacing w:after="0" w:line="240" w:lineRule="auto"/>
        <w:ind w:left="3261" w:hanging="1134"/>
        <w:jc w:val="both"/>
        <w:rPr>
          <w:rFonts w:ascii="Arial" w:eastAsia="Arial" w:hAnsi="Arial" w:cs="Arial"/>
          <w:bCs/>
          <w:color w:val="000000" w:themeColor="text1"/>
          <w:sz w:val="24"/>
          <w:szCs w:val="24"/>
          <w:lang w:val="en-US"/>
        </w:rPr>
      </w:pPr>
      <w:r w:rsidRPr="00CB126F">
        <w:rPr>
          <w:rFonts w:ascii="Arial" w:eastAsia="Arial" w:hAnsi="Arial" w:cs="Arial"/>
          <w:bCs/>
          <w:color w:val="000000" w:themeColor="text1"/>
          <w:sz w:val="24"/>
          <w:szCs w:val="24"/>
          <w:lang w:val="en-US"/>
        </w:rPr>
        <w:t xml:space="preserve">The </w:t>
      </w:r>
      <w:r w:rsidR="00506871">
        <w:rPr>
          <w:rFonts w:ascii="Arial" w:eastAsia="Arial" w:hAnsi="Arial" w:cs="Arial"/>
          <w:bCs/>
          <w:color w:val="000000" w:themeColor="text1"/>
          <w:sz w:val="24"/>
          <w:szCs w:val="24"/>
          <w:lang w:val="en-US"/>
        </w:rPr>
        <w:t>[Name of LGU]</w:t>
      </w:r>
      <w:r w:rsidRPr="00CB126F">
        <w:rPr>
          <w:rFonts w:ascii="Arial" w:eastAsia="Arial" w:hAnsi="Arial" w:cs="Arial"/>
          <w:bCs/>
          <w:color w:val="000000" w:themeColor="text1"/>
          <w:sz w:val="24"/>
          <w:szCs w:val="24"/>
          <w:lang w:val="en-US"/>
        </w:rPr>
        <w:t xml:space="preserve"> and Private Sector Proponents shall negotiate on the terms and conditions of the proposed CJV or CLA activity; which </w:t>
      </w:r>
      <w:r w:rsidRPr="00CB126F">
        <w:rPr>
          <w:rFonts w:ascii="Arial" w:eastAsia="Arial" w:hAnsi="Arial" w:cs="Arial"/>
          <w:color w:val="000000" w:themeColor="text1"/>
          <w:sz w:val="24"/>
          <w:szCs w:val="24"/>
        </w:rPr>
        <w:t>term finalizations</w:t>
      </w:r>
      <w:r w:rsidRPr="00CB126F">
        <w:rPr>
          <w:rFonts w:ascii="Arial" w:eastAsia="Arial" w:hAnsi="Arial" w:cs="Arial"/>
          <w:bCs/>
          <w:color w:val="000000" w:themeColor="text1"/>
          <w:sz w:val="24"/>
          <w:szCs w:val="24"/>
          <w:lang w:val="en-US"/>
        </w:rPr>
        <w:t xml:space="preserve"> shall, as far as practicable, comply with the same process, requirements, and conditions as in the case of CJV or CLA proposals solicited through the </w:t>
      </w:r>
      <w:r w:rsidRPr="00CB126F">
        <w:rPr>
          <w:rFonts w:ascii="Arial" w:hAnsi="Arial" w:cs="Arial"/>
          <w:iCs/>
          <w:color w:val="000000" w:themeColor="text1"/>
          <w:sz w:val="24"/>
          <w:szCs w:val="24"/>
          <w:lang w:val="en-US"/>
        </w:rPr>
        <w:t>Open Bidding</w:t>
      </w:r>
      <w:r w:rsidRPr="00CB126F">
        <w:rPr>
          <w:rFonts w:ascii="Arial" w:eastAsia="Arial" w:hAnsi="Arial" w:cs="Arial"/>
          <w:bCs/>
          <w:color w:val="000000" w:themeColor="text1"/>
          <w:sz w:val="24"/>
          <w:szCs w:val="24"/>
          <w:lang w:val="en-US"/>
        </w:rPr>
        <w:t xml:space="preserve"> process.</w:t>
      </w:r>
    </w:p>
    <w:p w14:paraId="49C01853" w14:textId="77777777" w:rsidR="00BD6503"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6971F374" w14:textId="77777777" w:rsidR="00BD6503" w:rsidRPr="00A81342"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 xml:space="preserve">It is understood, however, that the </w:t>
      </w:r>
      <w:r w:rsidRPr="00A81342">
        <w:rPr>
          <w:rFonts w:ascii="Arial" w:hAnsi="Arial" w:cs="Arial"/>
          <w:bCs/>
          <w:iCs/>
          <w:color w:val="000000" w:themeColor="text1"/>
          <w:sz w:val="24"/>
          <w:szCs w:val="24"/>
        </w:rPr>
        <w:t>Outbidding Process</w:t>
      </w:r>
      <w:r w:rsidRPr="00A81342">
        <w:rPr>
          <w:rFonts w:ascii="Arial" w:eastAsia="Arial" w:hAnsi="Arial" w:cs="Arial"/>
          <w:bCs/>
          <w:color w:val="000000" w:themeColor="text1"/>
          <w:sz w:val="24"/>
          <w:szCs w:val="24"/>
          <w:lang w:val="en-US"/>
        </w:rPr>
        <w:t xml:space="preserve"> is limited only to the financial aspect of the project. The technical aspect of the project, as agreed upon during the </w:t>
      </w:r>
      <w:r w:rsidRPr="00A81342">
        <w:rPr>
          <w:rFonts w:ascii="Arial" w:eastAsia="Arial" w:hAnsi="Arial" w:cs="Arial"/>
          <w:color w:val="000000" w:themeColor="text1"/>
          <w:sz w:val="24"/>
          <w:szCs w:val="24"/>
        </w:rPr>
        <w:t>term finalization</w:t>
      </w:r>
      <w:r w:rsidRPr="00A81342">
        <w:rPr>
          <w:rFonts w:ascii="Arial" w:eastAsia="Arial" w:hAnsi="Arial" w:cs="Arial"/>
          <w:bCs/>
          <w:color w:val="000000" w:themeColor="text1"/>
          <w:sz w:val="24"/>
          <w:szCs w:val="24"/>
          <w:lang w:val="en-US"/>
        </w:rPr>
        <w:t xml:space="preserve">, shall be adopted by third party </w:t>
      </w:r>
      <w:r w:rsidRPr="00A81342">
        <w:rPr>
          <w:rFonts w:ascii="Arial" w:eastAsia="Arial" w:hAnsi="Arial" w:cs="Arial"/>
          <w:bCs/>
          <w:iCs/>
          <w:color w:val="000000" w:themeColor="text1"/>
          <w:sz w:val="24"/>
          <w:szCs w:val="24"/>
        </w:rPr>
        <w:t>Competing Party</w:t>
      </w:r>
      <w:r w:rsidRPr="00A81342">
        <w:rPr>
          <w:rFonts w:ascii="Arial" w:eastAsia="Arial" w:hAnsi="Arial" w:cs="Arial"/>
          <w:bCs/>
          <w:color w:val="000000" w:themeColor="text1"/>
          <w:sz w:val="24"/>
          <w:szCs w:val="24"/>
          <w:lang w:val="en-US"/>
        </w:rPr>
        <w:t>; otherwise, they shall be declared ineligible.</w:t>
      </w:r>
    </w:p>
    <w:p w14:paraId="53959809" w14:textId="77777777" w:rsidR="00BD6503" w:rsidRPr="0012210F" w:rsidRDefault="00BD6503" w:rsidP="00BD6503">
      <w:pPr>
        <w:spacing w:after="0" w:line="240" w:lineRule="auto"/>
        <w:jc w:val="both"/>
        <w:rPr>
          <w:rFonts w:ascii="Arial" w:eastAsia="Arial" w:hAnsi="Arial" w:cs="Arial"/>
          <w:bCs/>
          <w:color w:val="000000" w:themeColor="text1"/>
          <w:sz w:val="24"/>
          <w:szCs w:val="24"/>
          <w:lang w:val="en-US"/>
        </w:rPr>
      </w:pPr>
    </w:p>
    <w:p w14:paraId="2CF66484" w14:textId="77777777" w:rsidR="00BD6503" w:rsidRPr="0012210F" w:rsidRDefault="00BD6503" w:rsidP="00BD6503">
      <w:pPr>
        <w:pStyle w:val="ListParagraph"/>
        <w:numPr>
          <w:ilvl w:val="3"/>
          <w:numId w:val="33"/>
        </w:numPr>
        <w:spacing w:after="0" w:line="240" w:lineRule="auto"/>
        <w:ind w:left="3261" w:hanging="1134"/>
        <w:jc w:val="both"/>
        <w:rPr>
          <w:rFonts w:ascii="Arial" w:eastAsia="Arial" w:hAnsi="Arial" w:cs="Arial"/>
          <w:bCs/>
          <w:color w:val="000000" w:themeColor="text1"/>
          <w:sz w:val="24"/>
          <w:szCs w:val="24"/>
          <w:lang w:val="en-US"/>
        </w:rPr>
      </w:pPr>
      <w:r w:rsidRPr="0012210F">
        <w:rPr>
          <w:rFonts w:ascii="Arial" w:eastAsia="Arial" w:hAnsi="Arial" w:cs="Arial"/>
          <w:bCs/>
          <w:color w:val="000000" w:themeColor="text1"/>
          <w:sz w:val="24"/>
          <w:szCs w:val="24"/>
          <w:lang w:val="en-US"/>
        </w:rPr>
        <w:t xml:space="preserve">The process for the conduct of </w:t>
      </w:r>
      <w:r w:rsidRPr="0012210F">
        <w:rPr>
          <w:rFonts w:ascii="Arial" w:hAnsi="Arial" w:cs="Arial"/>
          <w:bCs/>
          <w:iCs/>
          <w:color w:val="000000" w:themeColor="text1"/>
          <w:sz w:val="24"/>
          <w:szCs w:val="24"/>
        </w:rPr>
        <w:t>Outbidding Process</w:t>
      </w:r>
      <w:r w:rsidRPr="0012210F">
        <w:rPr>
          <w:rFonts w:ascii="Arial" w:eastAsia="Arial" w:hAnsi="Arial" w:cs="Arial"/>
          <w:bCs/>
          <w:color w:val="000000" w:themeColor="text1"/>
          <w:sz w:val="24"/>
          <w:szCs w:val="24"/>
          <w:lang w:val="en-US"/>
        </w:rPr>
        <w:t>, contract granting and final approval shall also follow the provisions of 8.4 hereof to the extent applicable.</w:t>
      </w:r>
    </w:p>
    <w:p w14:paraId="037AEE3A"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1E11EB7B" w14:textId="77777777" w:rsidR="00BD6503" w:rsidRPr="005909FE" w:rsidRDefault="00BD6503" w:rsidP="00BD6503">
      <w:pPr>
        <w:pStyle w:val="ListParagraph"/>
        <w:numPr>
          <w:ilvl w:val="0"/>
          <w:numId w:val="27"/>
        </w:numPr>
        <w:spacing w:after="0" w:line="240" w:lineRule="auto"/>
        <w:ind w:left="2127" w:hanging="709"/>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Unsolicited Proposals.</w:t>
      </w:r>
      <w:r w:rsidRPr="005909FE">
        <w:rPr>
          <w:rFonts w:ascii="Cambria" w:eastAsia="Cambria" w:hAnsi="Cambria" w:cs="Cambria"/>
          <w:color w:val="000000" w:themeColor="text1"/>
          <w:sz w:val="24"/>
          <w:szCs w:val="24"/>
          <w:lang w:val="en-US"/>
        </w:rPr>
        <w:t xml:space="preserve"> </w:t>
      </w:r>
      <w:r w:rsidRPr="005909FE">
        <w:rPr>
          <w:rFonts w:ascii="Arial" w:eastAsia="Arial" w:hAnsi="Arial" w:cs="Arial"/>
          <w:bCs/>
          <w:color w:val="000000" w:themeColor="text1"/>
          <w:sz w:val="24"/>
          <w:szCs w:val="24"/>
          <w:lang w:val="en-US"/>
        </w:rPr>
        <w:t xml:space="preserve">When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receives a proposal from a Private Sector Proponent for a CJV or CLA activity under the </w:t>
      </w:r>
      <w:r w:rsidR="00A1706C">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 xml:space="preserve">, the SC shall conduct a preliminary evaluation. The preliminary evaluation shall be completed by the SC within thirty (30) calendar days upon submission of complete documents by the Private Sector Proponent. The SC shall determine on preliminary evaluation the completeness of the proposal and whether the proposed CJV or CLA activity meets the requirements under the </w:t>
      </w:r>
      <w:r w:rsidR="00516F81">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 xml:space="preserve">. If the proposed CJV or CLA is not covered under the </w:t>
      </w:r>
      <w:r w:rsidR="00516F81">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 xml:space="preserve">, i.e., the CJV or CLA is for the public, or public or commercial undertaking, the SC shall return the PSI to the Private Sector Proponent with an explanation that the project is outside the scope of the </w:t>
      </w:r>
      <w:r w:rsidR="00516F81">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 xml:space="preserve"> and should be pursued under the PPP Code or any other law.</w:t>
      </w:r>
    </w:p>
    <w:p w14:paraId="3083A14E"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44CFFC16"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A complete proposal shall contain the following documents:</w:t>
      </w:r>
    </w:p>
    <w:p w14:paraId="7A06AE28" w14:textId="77777777" w:rsidR="00BD6503" w:rsidRPr="005909FE" w:rsidRDefault="00BD6503" w:rsidP="00BD6503">
      <w:pPr>
        <w:spacing w:after="0" w:line="240" w:lineRule="auto"/>
        <w:jc w:val="both"/>
        <w:rPr>
          <w:rFonts w:ascii="Arial" w:eastAsia="Arial" w:hAnsi="Arial" w:cs="Arial"/>
          <w:bCs/>
          <w:color w:val="000000" w:themeColor="text1"/>
          <w:sz w:val="24"/>
          <w:szCs w:val="24"/>
          <w:lang w:val="en-US"/>
        </w:rPr>
      </w:pPr>
    </w:p>
    <w:p w14:paraId="6D543063" w14:textId="77777777" w:rsidR="00BD6503"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Cover letter indicating the basic information of the PSI, such as:</w:t>
      </w:r>
    </w:p>
    <w:p w14:paraId="51D1298B" w14:textId="77777777" w:rsidR="00BD6503"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6033A2C5" w14:textId="77777777" w:rsidR="00BD6503" w:rsidRDefault="00BD6503" w:rsidP="00BD6503">
      <w:pPr>
        <w:pStyle w:val="ListParagraph"/>
        <w:numPr>
          <w:ilvl w:val="4"/>
          <w:numId w:val="34"/>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Description</w:t>
      </w:r>
      <w:r w:rsidRPr="00A81342">
        <w:rPr>
          <w:rFonts w:ascii="Arial" w:eastAsia="Arial" w:hAnsi="Arial" w:cs="Arial"/>
          <w:bCs/>
          <w:color w:val="000000" w:themeColor="text1"/>
          <w:sz w:val="24"/>
          <w:szCs w:val="24"/>
          <w:lang w:val="en-US"/>
        </w:rPr>
        <w:tab/>
        <w:t>of the</w:t>
      </w:r>
      <w:r w:rsidRPr="00A81342">
        <w:rPr>
          <w:rFonts w:ascii="Arial" w:eastAsia="Arial" w:hAnsi="Arial" w:cs="Arial"/>
          <w:bCs/>
          <w:color w:val="000000" w:themeColor="text1"/>
          <w:sz w:val="24"/>
          <w:szCs w:val="24"/>
          <w:lang w:val="en-US"/>
        </w:rPr>
        <w:tab/>
        <w:t>proposed project, its rationale, and objectives;</w:t>
      </w:r>
    </w:p>
    <w:p w14:paraId="37F84146" w14:textId="77777777" w:rsidR="00BD6503"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49ECEEE0" w14:textId="77777777" w:rsidR="00BD6503" w:rsidRDefault="00BD6503" w:rsidP="00BD6503">
      <w:pPr>
        <w:pStyle w:val="ListParagraph"/>
        <w:numPr>
          <w:ilvl w:val="4"/>
          <w:numId w:val="34"/>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Land area and location of the proposed property to be leased or used for the CJV or CLA;</w:t>
      </w:r>
    </w:p>
    <w:p w14:paraId="2194D60D" w14:textId="77777777" w:rsidR="00BD6503" w:rsidRPr="00A81342" w:rsidRDefault="00BD6503" w:rsidP="00BD6503">
      <w:pPr>
        <w:pStyle w:val="ListParagraph"/>
        <w:rPr>
          <w:rFonts w:ascii="Arial" w:eastAsia="Arial" w:hAnsi="Arial" w:cs="Arial"/>
          <w:bCs/>
          <w:color w:val="000000" w:themeColor="text1"/>
          <w:sz w:val="24"/>
          <w:szCs w:val="24"/>
          <w:lang w:val="en-US"/>
        </w:rPr>
      </w:pPr>
    </w:p>
    <w:p w14:paraId="65E47FEB" w14:textId="77777777" w:rsidR="00BD6503" w:rsidRDefault="00BD6503" w:rsidP="00BD6503">
      <w:pPr>
        <w:pStyle w:val="ListParagraph"/>
        <w:numPr>
          <w:ilvl w:val="4"/>
          <w:numId w:val="34"/>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Project implementation schedule; and</w:t>
      </w:r>
    </w:p>
    <w:p w14:paraId="0A0C5A5A" w14:textId="77777777" w:rsidR="00BD6503" w:rsidRPr="00A81342" w:rsidRDefault="00BD6503" w:rsidP="00BD6503">
      <w:pPr>
        <w:pStyle w:val="ListParagraph"/>
        <w:rPr>
          <w:rFonts w:ascii="Arial" w:eastAsia="Arial" w:hAnsi="Arial" w:cs="Arial"/>
          <w:bCs/>
          <w:color w:val="000000" w:themeColor="text1"/>
          <w:sz w:val="24"/>
          <w:szCs w:val="24"/>
          <w:lang w:val="en-US"/>
        </w:rPr>
      </w:pPr>
    </w:p>
    <w:p w14:paraId="16F2EB77" w14:textId="77777777" w:rsidR="00BD6503" w:rsidRPr="00A81342" w:rsidRDefault="00BD6503" w:rsidP="00BD6503">
      <w:pPr>
        <w:pStyle w:val="ListParagraph"/>
        <w:numPr>
          <w:ilvl w:val="4"/>
          <w:numId w:val="34"/>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Other relevant information.</w:t>
      </w:r>
    </w:p>
    <w:p w14:paraId="003FF3A0"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3071E7DD" w14:textId="77777777" w:rsidR="00BD6503" w:rsidRPr="005909FE"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Company Profile indicating its eligibility:</w:t>
      </w:r>
    </w:p>
    <w:p w14:paraId="1CD8DF9B"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470708C3" w14:textId="77777777" w:rsidR="00BD6503" w:rsidRDefault="00BD6503" w:rsidP="00BD6503">
      <w:pPr>
        <w:pStyle w:val="ListParagraph"/>
        <w:numPr>
          <w:ilvl w:val="4"/>
          <w:numId w:val="35"/>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Articles of Incorporation and By-Laws;</w:t>
      </w:r>
    </w:p>
    <w:p w14:paraId="73E7F74E" w14:textId="77777777" w:rsidR="00BD6503" w:rsidRDefault="00BD6503" w:rsidP="00BD6503">
      <w:pPr>
        <w:pStyle w:val="ListParagraph"/>
        <w:spacing w:after="0" w:line="240" w:lineRule="auto"/>
        <w:ind w:left="4395"/>
        <w:jc w:val="both"/>
        <w:rPr>
          <w:rFonts w:ascii="Arial" w:eastAsia="Arial" w:hAnsi="Arial" w:cs="Arial"/>
          <w:bCs/>
          <w:color w:val="000000" w:themeColor="text1"/>
          <w:sz w:val="24"/>
          <w:szCs w:val="24"/>
          <w:lang w:val="en-US"/>
        </w:rPr>
      </w:pPr>
    </w:p>
    <w:p w14:paraId="25075CB4" w14:textId="77777777" w:rsidR="00BD6503" w:rsidRDefault="00BD6503" w:rsidP="00BD6503">
      <w:pPr>
        <w:pStyle w:val="ListParagraph"/>
        <w:numPr>
          <w:ilvl w:val="4"/>
          <w:numId w:val="35"/>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Latest General Information Sheet (GIS);</w:t>
      </w:r>
    </w:p>
    <w:p w14:paraId="267C387D" w14:textId="77777777" w:rsidR="00BD6503" w:rsidRPr="00A81342" w:rsidRDefault="00BD6503" w:rsidP="00BD6503">
      <w:pPr>
        <w:pStyle w:val="ListParagraph"/>
        <w:rPr>
          <w:rFonts w:ascii="Arial" w:eastAsia="Arial" w:hAnsi="Arial" w:cs="Arial"/>
          <w:bCs/>
          <w:color w:val="000000" w:themeColor="text1"/>
          <w:sz w:val="24"/>
          <w:szCs w:val="24"/>
          <w:lang w:val="en-US"/>
        </w:rPr>
      </w:pPr>
    </w:p>
    <w:p w14:paraId="068FD7C0" w14:textId="77777777" w:rsidR="00BD6503" w:rsidRDefault="00BD6503" w:rsidP="00BD6503">
      <w:pPr>
        <w:pStyle w:val="ListParagraph"/>
        <w:numPr>
          <w:ilvl w:val="4"/>
          <w:numId w:val="35"/>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Audited Financial Statement and Tax Returns for the past three (3) years; and</w:t>
      </w:r>
    </w:p>
    <w:p w14:paraId="5754870A" w14:textId="77777777" w:rsidR="00BD6503" w:rsidRPr="00A81342" w:rsidRDefault="00BD6503" w:rsidP="00BD6503">
      <w:pPr>
        <w:pStyle w:val="ListParagraph"/>
        <w:rPr>
          <w:rFonts w:ascii="Arial" w:eastAsia="Arial" w:hAnsi="Arial" w:cs="Arial"/>
          <w:bCs/>
          <w:color w:val="000000" w:themeColor="text1"/>
          <w:sz w:val="24"/>
          <w:szCs w:val="24"/>
          <w:lang w:val="en-US"/>
        </w:rPr>
      </w:pPr>
    </w:p>
    <w:p w14:paraId="60CD5D80" w14:textId="77777777" w:rsidR="00BD6503" w:rsidRPr="00A81342" w:rsidRDefault="00BD6503" w:rsidP="00BD6503">
      <w:pPr>
        <w:pStyle w:val="ListParagraph"/>
        <w:numPr>
          <w:ilvl w:val="4"/>
          <w:numId w:val="35"/>
        </w:numPr>
        <w:spacing w:after="0" w:line="240" w:lineRule="auto"/>
        <w:ind w:left="4395" w:hanging="1134"/>
        <w:jc w:val="both"/>
        <w:rPr>
          <w:rFonts w:ascii="Arial" w:eastAsia="Arial" w:hAnsi="Arial" w:cs="Arial"/>
          <w:bCs/>
          <w:color w:val="000000" w:themeColor="text1"/>
          <w:sz w:val="24"/>
          <w:szCs w:val="24"/>
          <w:lang w:val="en-US"/>
        </w:rPr>
      </w:pPr>
      <w:r w:rsidRPr="00A81342">
        <w:rPr>
          <w:rFonts w:ascii="Arial" w:eastAsia="Arial" w:hAnsi="Arial" w:cs="Arial"/>
          <w:bCs/>
          <w:color w:val="000000" w:themeColor="text1"/>
          <w:sz w:val="24"/>
          <w:szCs w:val="24"/>
          <w:lang w:val="en-US"/>
        </w:rPr>
        <w:t>Consortium Agreement, if by a consortium;</w:t>
      </w:r>
    </w:p>
    <w:p w14:paraId="4188F3A8" w14:textId="77777777" w:rsidR="00BD6503" w:rsidRPr="005909FE" w:rsidRDefault="00BD6503" w:rsidP="00BD6503">
      <w:pPr>
        <w:pStyle w:val="ListParagraph"/>
        <w:spacing w:line="240" w:lineRule="auto"/>
        <w:ind w:left="4253"/>
        <w:jc w:val="both"/>
        <w:rPr>
          <w:rFonts w:ascii="Arial" w:eastAsia="Arial" w:hAnsi="Arial" w:cs="Arial"/>
          <w:bCs/>
          <w:color w:val="000000" w:themeColor="text1"/>
          <w:sz w:val="24"/>
          <w:szCs w:val="24"/>
          <w:lang w:val="en-US"/>
        </w:rPr>
      </w:pPr>
    </w:p>
    <w:p w14:paraId="3DF84D0C"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79B0971A" w14:textId="77777777" w:rsidR="00BD6503" w:rsidRPr="005909FE" w:rsidRDefault="00BD6503" w:rsidP="00A1706C">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Feasibility/</w:t>
      </w:r>
      <w:r w:rsidR="00A1706C">
        <w:rPr>
          <w:rFonts w:ascii="Arial" w:eastAsia="Arial" w:hAnsi="Arial" w:cs="Arial"/>
          <w:bCs/>
          <w:color w:val="000000" w:themeColor="text1"/>
          <w:sz w:val="24"/>
          <w:szCs w:val="24"/>
          <w:lang w:val="en-US"/>
        </w:rPr>
        <w:t xml:space="preserve"> </w:t>
      </w:r>
      <w:r w:rsidRPr="005909FE">
        <w:rPr>
          <w:rFonts w:ascii="Arial" w:eastAsia="Arial" w:hAnsi="Arial" w:cs="Arial"/>
          <w:bCs/>
          <w:color w:val="000000" w:themeColor="text1"/>
          <w:sz w:val="24"/>
          <w:szCs w:val="24"/>
          <w:lang w:val="en-US"/>
        </w:rPr>
        <w:t>Pre-Feasibility Study</w:t>
      </w:r>
      <w:r w:rsidR="00A1706C">
        <w:rPr>
          <w:rFonts w:ascii="Arial" w:eastAsia="Arial" w:hAnsi="Arial" w:cs="Arial"/>
          <w:bCs/>
          <w:color w:val="000000" w:themeColor="text1"/>
          <w:sz w:val="24"/>
          <w:szCs w:val="24"/>
          <w:lang w:val="en-US"/>
        </w:rPr>
        <w:t xml:space="preserve"> </w:t>
      </w:r>
      <w:r w:rsidRPr="005909FE">
        <w:rPr>
          <w:rFonts w:ascii="Arial" w:eastAsia="Arial" w:hAnsi="Arial" w:cs="Arial"/>
          <w:bCs/>
          <w:color w:val="000000" w:themeColor="text1"/>
          <w:sz w:val="24"/>
          <w:szCs w:val="24"/>
          <w:lang w:val="en-US"/>
        </w:rPr>
        <w:t>as described under</w:t>
      </w:r>
      <w:r w:rsidRPr="005909FE">
        <w:rPr>
          <w:rFonts w:ascii="Arial" w:eastAsia="Arial" w:hAnsi="Arial" w:cs="Arial"/>
          <w:bCs/>
          <w:color w:val="000000" w:themeColor="text1"/>
          <w:sz w:val="24"/>
          <w:szCs w:val="24"/>
          <w:lang w:val="en-US"/>
        </w:rPr>
        <w:tab/>
        <w:t xml:space="preserve">the </w:t>
      </w:r>
      <w:r w:rsidR="00A1706C">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w:t>
      </w:r>
    </w:p>
    <w:p w14:paraId="06A1C72C"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076286BB" w14:textId="77777777" w:rsidR="00BD6503" w:rsidRPr="005909FE"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Draft Contract/Term Sheet as described under the </w:t>
      </w:r>
      <w:r w:rsidR="00A1706C">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 and</w:t>
      </w:r>
    </w:p>
    <w:p w14:paraId="69D759B2" w14:textId="77777777" w:rsidR="00BD6503" w:rsidRPr="005909FE" w:rsidRDefault="00BD6503" w:rsidP="00BD6503">
      <w:pPr>
        <w:pStyle w:val="ListParagraph"/>
        <w:spacing w:line="240" w:lineRule="auto"/>
        <w:rPr>
          <w:rFonts w:ascii="Arial" w:eastAsia="Arial" w:hAnsi="Arial" w:cs="Arial"/>
          <w:bCs/>
          <w:color w:val="000000" w:themeColor="text1"/>
          <w:sz w:val="24"/>
          <w:szCs w:val="24"/>
          <w:lang w:val="en-US"/>
        </w:rPr>
      </w:pPr>
    </w:p>
    <w:p w14:paraId="0598F07D" w14:textId="77777777" w:rsidR="00BD6503" w:rsidRPr="005909FE"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Other documents that are needed even if proprietary in nature.</w:t>
      </w:r>
      <w:r w:rsidRPr="005909FE">
        <w:rPr>
          <w:rFonts w:ascii="Arial" w:eastAsia="Cambria" w:hAnsi="Arial" w:cs="Arial"/>
          <w:color w:val="000000" w:themeColor="text1"/>
          <w:spacing w:val="-2"/>
          <w:sz w:val="24"/>
          <w:lang w:val="en-US"/>
        </w:rPr>
        <w:t xml:space="preserve"> </w:t>
      </w:r>
    </w:p>
    <w:p w14:paraId="574E9153"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7C29F38B"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Upon completion of the preliminary evaluation, the SC shall recommend to the </w:t>
      </w:r>
      <w:r w:rsidR="00A1706C">
        <w:rPr>
          <w:rFonts w:ascii="Arial" w:eastAsia="Arial" w:hAnsi="Arial" w:cs="Arial"/>
          <w:bCs/>
          <w:color w:val="000000" w:themeColor="text1"/>
          <w:sz w:val="24"/>
          <w:szCs w:val="24"/>
          <w:lang w:val="en-US"/>
        </w:rPr>
        <w:t>[Governor/ Mayor] of</w:t>
      </w:r>
      <w:r w:rsidR="00A1706C"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the acceptance or non-acceptance of the proposal. Acceptance of the proposal by the </w:t>
      </w:r>
      <w:r w:rsidR="00516F81">
        <w:rPr>
          <w:rFonts w:ascii="Arial" w:eastAsia="Arial" w:hAnsi="Arial" w:cs="Arial"/>
          <w:bCs/>
          <w:color w:val="000000" w:themeColor="text1"/>
          <w:sz w:val="24"/>
          <w:szCs w:val="24"/>
          <w:lang w:val="en-US"/>
        </w:rPr>
        <w:t>[Governor/ Mayor] of</w:t>
      </w:r>
      <w:r w:rsidR="00516F81"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confers upon the Private Sector Proponent</w:t>
      </w:r>
      <w:r>
        <w:rPr>
          <w:rFonts w:ascii="Arial" w:eastAsia="Arial" w:hAnsi="Arial" w:cs="Arial"/>
          <w:bCs/>
          <w:color w:val="000000" w:themeColor="text1"/>
          <w:sz w:val="24"/>
          <w:szCs w:val="24"/>
          <w:lang w:val="en-US"/>
        </w:rPr>
        <w:t xml:space="preserve"> POS</w:t>
      </w:r>
      <w:r w:rsidRPr="005909FE">
        <w:rPr>
          <w:rFonts w:ascii="Arial" w:eastAsia="Arial" w:hAnsi="Arial" w:cs="Arial"/>
          <w:bCs/>
          <w:color w:val="000000" w:themeColor="text1"/>
          <w:sz w:val="24"/>
          <w:szCs w:val="24"/>
          <w:lang w:val="en-US"/>
        </w:rPr>
        <w:t>.</w:t>
      </w:r>
    </w:p>
    <w:p w14:paraId="707105E4" w14:textId="77777777" w:rsidR="00BD6503" w:rsidRPr="005909FE" w:rsidRDefault="00BD6503" w:rsidP="00BD6503">
      <w:pPr>
        <w:spacing w:after="0" w:line="240" w:lineRule="auto"/>
        <w:jc w:val="both"/>
        <w:rPr>
          <w:rFonts w:ascii="Arial" w:eastAsia="Arial" w:hAnsi="Arial" w:cs="Arial"/>
          <w:bCs/>
          <w:color w:val="000000" w:themeColor="text1"/>
          <w:sz w:val="24"/>
          <w:szCs w:val="24"/>
          <w:lang w:val="en-US"/>
        </w:rPr>
      </w:pPr>
    </w:p>
    <w:p w14:paraId="3AFBF955"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and the Private Sector Proponent shall, within a period of five (5) calendar days from acceptance by the</w:t>
      </w:r>
      <w:r w:rsidR="00A64A47">
        <w:rPr>
          <w:rFonts w:ascii="Arial" w:eastAsia="Arial" w:hAnsi="Arial" w:cs="Arial"/>
          <w:bCs/>
          <w:color w:val="000000" w:themeColor="text1"/>
          <w:sz w:val="24"/>
          <w:szCs w:val="24"/>
          <w:lang w:val="en-US"/>
        </w:rPr>
        <w:t xml:space="preserve"> [Governor/ Mayor] of</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enter into detailed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on the terms and conditions of the proposed CJV or CLA activity (i.e.</w:t>
      </w:r>
      <w:r w:rsidR="00516F81">
        <w:rPr>
          <w:rFonts w:ascii="Arial" w:eastAsia="Arial" w:hAnsi="Arial" w:cs="Arial"/>
          <w:bCs/>
          <w:color w:val="000000" w:themeColor="text1"/>
          <w:sz w:val="24"/>
          <w:szCs w:val="24"/>
          <w:lang w:val="en-US"/>
        </w:rPr>
        <w:t>,</w:t>
      </w:r>
      <w:r w:rsidRPr="005909FE">
        <w:rPr>
          <w:rFonts w:ascii="Arial" w:eastAsia="Arial" w:hAnsi="Arial" w:cs="Arial"/>
          <w:bCs/>
          <w:color w:val="000000" w:themeColor="text1"/>
          <w:sz w:val="24"/>
          <w:szCs w:val="24"/>
          <w:lang w:val="en-US"/>
        </w:rPr>
        <w:t xml:space="preserve"> legal, technical, and financial components). The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shall be completed within thirty (30) calendar days. The terms of detailed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shall be approved by the</w:t>
      </w:r>
      <w:r w:rsidR="00A64A47">
        <w:rPr>
          <w:rFonts w:ascii="Arial" w:eastAsia="Arial" w:hAnsi="Arial" w:cs="Arial"/>
          <w:bCs/>
          <w:color w:val="000000" w:themeColor="text1"/>
          <w:sz w:val="24"/>
          <w:szCs w:val="24"/>
          <w:lang w:val="en-US"/>
        </w:rPr>
        <w:t xml:space="preserve"> [Governor/ Mayor] of</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w:t>
      </w:r>
    </w:p>
    <w:p w14:paraId="6F99154E"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5ED352F6"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Should the parties not agree by the end of the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period,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shall have the option of rejecting the proposal by informing the OP in writing of the grounds for rejection; and, thereafter enter into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s with the next highest ranked proponent and so on, if multiple PSIs have been received by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until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has conferred upon the Private Sector Proponent </w:t>
      </w:r>
      <w:r w:rsidRPr="005909FE">
        <w:rPr>
          <w:rFonts w:ascii="Arial" w:eastAsia="Arial" w:hAnsi="Arial" w:cs="Arial"/>
          <w:bCs/>
          <w:iCs/>
          <w:color w:val="000000" w:themeColor="text1"/>
          <w:sz w:val="24"/>
          <w:szCs w:val="24"/>
        </w:rPr>
        <w:t>POS</w:t>
      </w:r>
      <w:r w:rsidRPr="005909FE">
        <w:rPr>
          <w:rFonts w:ascii="Arial" w:eastAsia="Arial" w:hAnsi="Arial" w:cs="Arial"/>
          <w:bCs/>
          <w:color w:val="000000" w:themeColor="text1"/>
          <w:sz w:val="24"/>
          <w:szCs w:val="24"/>
          <w:lang w:val="en-US"/>
        </w:rPr>
        <w:t xml:space="preserve">. If no Private Sector Proponent has been conferred </w:t>
      </w:r>
      <w:r w:rsidRPr="005909FE">
        <w:rPr>
          <w:rFonts w:ascii="Arial" w:eastAsia="Arial" w:hAnsi="Arial" w:cs="Arial"/>
          <w:bCs/>
          <w:iCs/>
          <w:color w:val="000000" w:themeColor="text1"/>
          <w:sz w:val="24"/>
          <w:szCs w:val="24"/>
        </w:rPr>
        <w:t>POS</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accept a new proposal from another Private Sector Proponent, or pursue the proposed activity through other arrangements.</w:t>
      </w:r>
    </w:p>
    <w:p w14:paraId="6C228A58"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04225027"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If there is more than one PSI submitted for the same project,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reject all proposals and pursue </w:t>
      </w:r>
      <w:r w:rsidRPr="005909FE">
        <w:rPr>
          <w:rFonts w:ascii="Arial" w:hAnsi="Arial" w:cs="Arial"/>
          <w:iCs/>
          <w:color w:val="000000" w:themeColor="text1"/>
          <w:sz w:val="24"/>
          <w:szCs w:val="24"/>
          <w:lang w:val="en-US"/>
        </w:rPr>
        <w:t>Open Bidding</w:t>
      </w:r>
      <w:r w:rsidRPr="005909FE">
        <w:rPr>
          <w:rFonts w:ascii="Arial" w:eastAsia="Arial" w:hAnsi="Arial" w:cs="Arial"/>
          <w:bCs/>
          <w:color w:val="000000" w:themeColor="text1"/>
          <w:sz w:val="24"/>
          <w:szCs w:val="24"/>
          <w:lang w:val="en-US"/>
        </w:rPr>
        <w:t xml:space="preserve">, or accept the PSI that is complete and offers the most advantageous terms and benefits to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w:t>
      </w:r>
    </w:p>
    <w:p w14:paraId="33699726"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74D8625F"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lastRenderedPageBreak/>
        <w:t xml:space="preserve">Within seven (7) calendar days after the successful </w:t>
      </w:r>
      <w:r w:rsidRPr="005909FE">
        <w:rPr>
          <w:rFonts w:ascii="Arial" w:eastAsia="Arial" w:hAnsi="Arial" w:cs="Arial"/>
          <w:color w:val="000000" w:themeColor="text1"/>
          <w:sz w:val="24"/>
          <w:szCs w:val="24"/>
        </w:rPr>
        <w:t>term finalization</w:t>
      </w:r>
      <w:r w:rsidRPr="005909FE">
        <w:rPr>
          <w:rFonts w:ascii="Arial" w:eastAsia="Arial" w:hAnsi="Arial" w:cs="Arial"/>
          <w:bCs/>
          <w:color w:val="000000" w:themeColor="text1"/>
          <w:sz w:val="24"/>
          <w:szCs w:val="24"/>
          <w:lang w:val="en-US"/>
        </w:rPr>
        <w:t xml:space="preserve"> and approval thereof by the </w:t>
      </w:r>
      <w:r w:rsidR="00634C6C">
        <w:rPr>
          <w:rFonts w:ascii="Arial" w:eastAsia="Arial" w:hAnsi="Arial" w:cs="Arial"/>
          <w:bCs/>
          <w:color w:val="000000" w:themeColor="text1"/>
          <w:sz w:val="24"/>
          <w:szCs w:val="24"/>
          <w:lang w:val="en-US"/>
        </w:rPr>
        <w:t>[Governor/ Mayor] of</w:t>
      </w:r>
      <w:r w:rsidR="00634C6C"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w:t>
      </w:r>
      <w:r w:rsidR="004F2DA6" w:rsidRPr="005909FE">
        <w:rPr>
          <w:rFonts w:ascii="Arial" w:eastAsia="Arial" w:hAnsi="Arial" w:cs="Arial"/>
          <w:bCs/>
          <w:color w:val="000000" w:themeColor="text1"/>
          <w:sz w:val="24"/>
          <w:szCs w:val="24"/>
          <w:lang w:val="en-US"/>
        </w:rPr>
        <w:t>authorized representative</w:t>
      </w:r>
      <w:r w:rsidR="004F2DA6">
        <w:rPr>
          <w:rFonts w:ascii="Arial" w:eastAsia="Arial" w:hAnsi="Arial" w:cs="Arial"/>
          <w:bCs/>
          <w:color w:val="000000" w:themeColor="text1"/>
          <w:sz w:val="24"/>
          <w:szCs w:val="24"/>
          <w:lang w:val="en-US"/>
        </w:rPr>
        <w:t xml:space="preserve">s of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and </w:t>
      </w:r>
      <w:r w:rsidRPr="005909FE">
        <w:rPr>
          <w:rFonts w:ascii="Arial" w:eastAsia="Arial" w:hAnsi="Arial" w:cs="Arial"/>
          <w:bCs/>
          <w:iCs/>
          <w:color w:val="000000" w:themeColor="text1"/>
          <w:sz w:val="24"/>
          <w:szCs w:val="24"/>
        </w:rPr>
        <w:t>POS</w:t>
      </w:r>
      <w:r w:rsidRPr="005909FE">
        <w:rPr>
          <w:rFonts w:ascii="Arial" w:eastAsia="Arial" w:hAnsi="Arial" w:cs="Arial"/>
          <w:bCs/>
          <w:color w:val="000000" w:themeColor="text1"/>
          <w:sz w:val="24"/>
          <w:szCs w:val="24"/>
          <w:lang w:val="en-US"/>
        </w:rPr>
        <w:t xml:space="preserve"> shall issue a signed certification that an agreement has been </w:t>
      </w:r>
      <w:proofErr w:type="gramStart"/>
      <w:r w:rsidRPr="005909FE">
        <w:rPr>
          <w:rFonts w:ascii="Arial" w:eastAsia="Arial" w:hAnsi="Arial" w:cs="Arial"/>
          <w:bCs/>
          <w:color w:val="000000" w:themeColor="text1"/>
          <w:sz w:val="24"/>
          <w:szCs w:val="24"/>
          <w:lang w:val="en-US"/>
        </w:rPr>
        <w:t>reached</w:t>
      </w:r>
      <w:proofErr w:type="gramEnd"/>
      <w:r w:rsidRPr="005909FE">
        <w:rPr>
          <w:rFonts w:ascii="Arial" w:eastAsia="Arial" w:hAnsi="Arial" w:cs="Arial"/>
          <w:bCs/>
          <w:color w:val="000000" w:themeColor="text1"/>
          <w:sz w:val="24"/>
          <w:szCs w:val="24"/>
          <w:lang w:val="en-US"/>
        </w:rPr>
        <w:t xml:space="preserve"> and both agree to submit the proposal to </w:t>
      </w:r>
      <w:proofErr w:type="gramStart"/>
      <w:r w:rsidRPr="005909FE">
        <w:rPr>
          <w:rFonts w:ascii="Arial" w:eastAsia="Arial" w:hAnsi="Arial" w:cs="Arial"/>
          <w:bCs/>
          <w:color w:val="000000" w:themeColor="text1"/>
          <w:sz w:val="24"/>
          <w:szCs w:val="24"/>
          <w:lang w:val="en-US"/>
        </w:rPr>
        <w:t>a</w:t>
      </w:r>
      <w:proofErr w:type="gramEnd"/>
      <w:r w:rsidRPr="005909FE">
        <w:rPr>
          <w:rFonts w:ascii="Arial" w:eastAsia="Arial" w:hAnsi="Arial" w:cs="Arial"/>
          <w:bCs/>
          <w:color w:val="000000" w:themeColor="text1"/>
          <w:sz w:val="24"/>
          <w:szCs w:val="24"/>
          <w:lang w:val="en-US"/>
        </w:rPr>
        <w:t xml:space="preserve"> </w:t>
      </w:r>
      <w:r w:rsidRPr="005909FE">
        <w:rPr>
          <w:rFonts w:ascii="Arial" w:hAnsi="Arial" w:cs="Arial"/>
          <w:bCs/>
          <w:iCs/>
          <w:color w:val="000000" w:themeColor="text1"/>
          <w:sz w:val="24"/>
          <w:szCs w:val="24"/>
        </w:rPr>
        <w:t>Outbidding Process</w:t>
      </w:r>
      <w:r w:rsidRPr="005909FE">
        <w:rPr>
          <w:rFonts w:ascii="Arial" w:eastAsia="Arial" w:hAnsi="Arial" w:cs="Arial"/>
          <w:bCs/>
          <w:color w:val="000000" w:themeColor="text1"/>
          <w:sz w:val="24"/>
          <w:szCs w:val="24"/>
          <w:lang w:val="en-US"/>
        </w:rPr>
        <w:t xml:space="preserve">. Said certification shall also state that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has found the PO/</w:t>
      </w:r>
      <w:r w:rsidR="004F2DA6">
        <w:rPr>
          <w:rFonts w:ascii="Arial" w:eastAsia="Arial" w:hAnsi="Arial" w:cs="Arial"/>
          <w:bCs/>
          <w:color w:val="000000" w:themeColor="text1"/>
          <w:sz w:val="24"/>
          <w:szCs w:val="24"/>
          <w:lang w:val="en-US"/>
        </w:rPr>
        <w:t xml:space="preserve"> </w:t>
      </w:r>
      <w:r w:rsidRPr="005909FE">
        <w:rPr>
          <w:rFonts w:ascii="Arial" w:eastAsia="Arial" w:hAnsi="Arial" w:cs="Arial"/>
          <w:bCs/>
          <w:color w:val="000000" w:themeColor="text1"/>
          <w:sz w:val="24"/>
          <w:szCs w:val="24"/>
          <w:lang w:val="en-US"/>
        </w:rPr>
        <w:t>Private Sector Proponent eligible to enter into the proposed CJV or CLA activity.</w:t>
      </w:r>
    </w:p>
    <w:p w14:paraId="2C42C0FD"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p>
    <w:p w14:paraId="17F261BC" w14:textId="77777777" w:rsidR="00BD6503" w:rsidRPr="005909FE" w:rsidRDefault="00BD6503" w:rsidP="00BD6503">
      <w:pPr>
        <w:pStyle w:val="ListParagraph"/>
        <w:spacing w:after="0" w:line="240" w:lineRule="auto"/>
        <w:ind w:left="2127"/>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After the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of the </w:t>
      </w:r>
      <w:r w:rsidRPr="005909FE">
        <w:rPr>
          <w:rFonts w:ascii="Arial" w:eastAsia="Arial" w:hAnsi="Arial" w:cs="Arial"/>
          <w:bCs/>
          <w:iCs/>
          <w:color w:val="000000" w:themeColor="text1"/>
          <w:sz w:val="24"/>
          <w:szCs w:val="24"/>
        </w:rPr>
        <w:t>POS</w:t>
      </w:r>
      <w:r w:rsidRPr="005909FE">
        <w:rPr>
          <w:rFonts w:ascii="Arial" w:eastAsia="Arial" w:hAnsi="Arial" w:cs="Arial"/>
          <w:bCs/>
          <w:color w:val="000000" w:themeColor="text1"/>
          <w:sz w:val="24"/>
          <w:szCs w:val="24"/>
          <w:lang w:val="en-US"/>
        </w:rPr>
        <w:t xml:space="preserve">, the </w:t>
      </w:r>
      <w:r w:rsidR="004F2DA6">
        <w:rPr>
          <w:rFonts w:ascii="Arial" w:eastAsia="Arial" w:hAnsi="Arial" w:cs="Arial"/>
          <w:bCs/>
          <w:color w:val="000000" w:themeColor="text1"/>
          <w:sz w:val="24"/>
          <w:szCs w:val="24"/>
          <w:lang w:val="en-US"/>
        </w:rPr>
        <w:t>terms of reference</w:t>
      </w:r>
      <w:r w:rsidRPr="005909FE">
        <w:rPr>
          <w:rFonts w:ascii="Arial" w:eastAsia="Arial" w:hAnsi="Arial" w:cs="Arial"/>
          <w:bCs/>
          <w:color w:val="000000" w:themeColor="text1"/>
          <w:sz w:val="24"/>
          <w:szCs w:val="24"/>
          <w:lang w:val="en-US"/>
        </w:rPr>
        <w:t xml:space="preserve"> for the </w:t>
      </w:r>
      <w:r w:rsidRPr="005909FE">
        <w:rPr>
          <w:rFonts w:ascii="Arial" w:hAnsi="Arial" w:cs="Arial"/>
          <w:bCs/>
          <w:iCs/>
          <w:color w:val="000000" w:themeColor="text1"/>
          <w:sz w:val="24"/>
          <w:szCs w:val="24"/>
        </w:rPr>
        <w:t>Outbidding Process</w:t>
      </w:r>
      <w:r w:rsidRPr="005909FE">
        <w:rPr>
          <w:rFonts w:ascii="Arial" w:eastAsia="Arial" w:hAnsi="Arial" w:cs="Arial"/>
          <w:bCs/>
          <w:color w:val="000000" w:themeColor="text1"/>
          <w:sz w:val="24"/>
          <w:szCs w:val="24"/>
          <w:lang w:val="en-US"/>
        </w:rPr>
        <w:t xml:space="preserve">, including the draft contract, shall be prepared by the SC. The selection documents shall be consistent with the tender documents enumerated herein to the extent applicable. The draft contract for the CJV or CLA shall be reviewed by the </w:t>
      </w:r>
      <w:r w:rsidR="00516F81">
        <w:rPr>
          <w:rFonts w:ascii="Arial" w:eastAsia="Arial" w:hAnsi="Arial" w:cs="Arial"/>
          <w:bCs/>
          <w:color w:val="000000" w:themeColor="text1"/>
          <w:sz w:val="24"/>
          <w:szCs w:val="24"/>
          <w:lang w:val="en-US"/>
        </w:rPr>
        <w:t>Legal Officer</w:t>
      </w:r>
      <w:r w:rsidRPr="005909FE">
        <w:rPr>
          <w:rFonts w:ascii="Arial" w:eastAsia="Arial" w:hAnsi="Arial" w:cs="Arial"/>
          <w:bCs/>
          <w:color w:val="000000" w:themeColor="text1"/>
          <w:sz w:val="24"/>
          <w:szCs w:val="24"/>
          <w:lang w:val="en-US"/>
        </w:rPr>
        <w:t>.</w:t>
      </w:r>
    </w:p>
    <w:p w14:paraId="489C2923" w14:textId="77777777" w:rsidR="00BD6503" w:rsidRPr="005909FE" w:rsidRDefault="00BD6503" w:rsidP="00BD6503">
      <w:pPr>
        <w:pStyle w:val="ListParagraph"/>
        <w:spacing w:line="240" w:lineRule="auto"/>
        <w:rPr>
          <w:rFonts w:ascii="Arial" w:eastAsia="Arial" w:hAnsi="Arial" w:cs="Arial"/>
          <w:b/>
          <w:bCs/>
          <w:color w:val="000000" w:themeColor="text1"/>
          <w:sz w:val="24"/>
          <w:szCs w:val="24"/>
          <w:lang w:val="en-US"/>
        </w:rPr>
      </w:pPr>
    </w:p>
    <w:p w14:paraId="29E2F444" w14:textId="77777777" w:rsidR="008142DB"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IAESCP.</w:t>
      </w:r>
      <w:r w:rsidRPr="005909FE">
        <w:rPr>
          <w:rFonts w:ascii="Arial" w:eastAsia="Arial" w:hAnsi="Arial" w:cs="Arial"/>
          <w:bCs/>
          <w:color w:val="000000" w:themeColor="text1"/>
          <w:sz w:val="24"/>
          <w:szCs w:val="24"/>
          <w:lang w:val="en-US"/>
        </w:rPr>
        <w:t xml:space="preserve"> The SC shall endorse to</w:t>
      </w:r>
      <w:r w:rsidRPr="005909FE">
        <w:rPr>
          <w:rFonts w:ascii="Cambria" w:eastAsia="Cambria" w:hAnsi="Cambria" w:cs="Cambria"/>
          <w:color w:val="000000" w:themeColor="text1"/>
          <w:sz w:val="24"/>
          <w:szCs w:val="24"/>
          <w:lang w:val="en-US"/>
        </w:rPr>
        <w:t xml:space="preserve"> </w:t>
      </w:r>
      <w:r w:rsidRPr="005909FE">
        <w:rPr>
          <w:rFonts w:ascii="Arial" w:eastAsia="Arial" w:hAnsi="Arial" w:cs="Arial"/>
          <w:bCs/>
          <w:color w:val="000000" w:themeColor="text1"/>
          <w:sz w:val="24"/>
          <w:szCs w:val="24"/>
          <w:lang w:val="en-US"/>
        </w:rPr>
        <w:t>the</w:t>
      </w:r>
      <w:r w:rsidR="004F2DA6">
        <w:rPr>
          <w:rFonts w:ascii="Arial" w:eastAsia="Arial" w:hAnsi="Arial" w:cs="Arial"/>
          <w:bCs/>
          <w:color w:val="000000" w:themeColor="text1"/>
          <w:sz w:val="24"/>
          <w:szCs w:val="24"/>
          <w:lang w:val="en-US"/>
        </w:rPr>
        <w:t xml:space="preserve"> [Governor/ Mayor] of</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for approval the draft CJV or CLA contract. Within fifteen (15) calendar days from </w:t>
      </w:r>
      <w:r w:rsidR="004F2DA6">
        <w:rPr>
          <w:rFonts w:ascii="Arial" w:eastAsia="Arial" w:hAnsi="Arial" w:cs="Arial"/>
          <w:bCs/>
          <w:color w:val="000000" w:themeColor="text1"/>
          <w:sz w:val="24"/>
          <w:szCs w:val="24"/>
          <w:lang w:val="en-US"/>
        </w:rPr>
        <w:t>[Governor/ Mayor] of</w:t>
      </w:r>
      <w:r w:rsidR="004F2DA6"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approval of the draft CJV or CLA contract, the SC shall cause the publication of the IAESCP. The IAESCP shall be published</w:t>
      </w:r>
      <w:r w:rsidR="004F2DA6">
        <w:rPr>
          <w:rFonts w:ascii="Arial" w:eastAsia="Arial" w:hAnsi="Arial" w:cs="Arial"/>
          <w:bCs/>
          <w:color w:val="000000" w:themeColor="text1"/>
          <w:sz w:val="24"/>
          <w:szCs w:val="24"/>
          <w:lang w:val="en-US"/>
        </w:rPr>
        <w:t xml:space="preserve"> once</w:t>
      </w:r>
      <w:r w:rsidRPr="005909FE">
        <w:rPr>
          <w:rFonts w:ascii="Arial" w:eastAsia="Arial" w:hAnsi="Arial" w:cs="Arial"/>
          <w:bCs/>
          <w:color w:val="000000" w:themeColor="text1"/>
          <w:sz w:val="24"/>
          <w:szCs w:val="24"/>
          <w:lang w:val="en-US"/>
        </w:rPr>
        <w:t xml:space="preserve"> in </w:t>
      </w:r>
      <w:r w:rsidR="004F2DA6">
        <w:rPr>
          <w:rFonts w:ascii="Arial" w:eastAsia="Arial" w:hAnsi="Arial" w:cs="Arial"/>
          <w:bCs/>
          <w:color w:val="000000" w:themeColor="text1"/>
          <w:sz w:val="24"/>
          <w:szCs w:val="24"/>
          <w:lang w:val="en-US"/>
        </w:rPr>
        <w:t>one</w:t>
      </w:r>
      <w:r w:rsidRPr="005909FE">
        <w:rPr>
          <w:rFonts w:ascii="Arial" w:eastAsia="Arial" w:hAnsi="Arial" w:cs="Arial"/>
          <w:bCs/>
          <w:color w:val="000000" w:themeColor="text1"/>
          <w:sz w:val="24"/>
          <w:szCs w:val="24"/>
          <w:lang w:val="en-US"/>
        </w:rPr>
        <w:t xml:space="preserve"> (</w:t>
      </w:r>
      <w:r w:rsidR="004F2DA6">
        <w:rPr>
          <w:rFonts w:ascii="Arial" w:eastAsia="Arial" w:hAnsi="Arial" w:cs="Arial"/>
          <w:bCs/>
          <w:color w:val="000000" w:themeColor="text1"/>
          <w:sz w:val="24"/>
          <w:szCs w:val="24"/>
          <w:lang w:val="en-US"/>
        </w:rPr>
        <w:t>1</w:t>
      </w:r>
      <w:r w:rsidRPr="005909FE">
        <w:rPr>
          <w:rFonts w:ascii="Arial" w:eastAsia="Arial" w:hAnsi="Arial" w:cs="Arial"/>
          <w:bCs/>
          <w:color w:val="000000" w:themeColor="text1"/>
          <w:sz w:val="24"/>
          <w:szCs w:val="24"/>
          <w:lang w:val="en-US"/>
        </w:rPr>
        <w:t>) newspaper of general nationwide circulation</w:t>
      </w:r>
      <w:r w:rsidR="004F2DA6">
        <w:rPr>
          <w:rFonts w:ascii="Arial" w:eastAsia="Arial" w:hAnsi="Arial" w:cs="Arial"/>
          <w:bCs/>
          <w:color w:val="000000" w:themeColor="text1"/>
          <w:sz w:val="24"/>
          <w:szCs w:val="24"/>
          <w:lang w:val="en-US"/>
        </w:rPr>
        <w:t>, one</w:t>
      </w:r>
      <w:r w:rsidRPr="005909FE">
        <w:rPr>
          <w:rFonts w:ascii="Arial" w:eastAsia="Arial" w:hAnsi="Arial" w:cs="Arial"/>
          <w:bCs/>
          <w:color w:val="000000" w:themeColor="text1"/>
          <w:sz w:val="24"/>
          <w:szCs w:val="24"/>
          <w:lang w:val="en-US"/>
        </w:rPr>
        <w:t xml:space="preserve"> </w:t>
      </w:r>
      <w:r w:rsidR="004F2DA6">
        <w:rPr>
          <w:rFonts w:ascii="Arial" w:eastAsia="Arial" w:hAnsi="Arial" w:cs="Arial"/>
          <w:bCs/>
          <w:color w:val="000000" w:themeColor="text1"/>
          <w:sz w:val="24"/>
          <w:szCs w:val="24"/>
          <w:lang w:val="en-US"/>
        </w:rPr>
        <w:t xml:space="preserve">(1) newspaper of local circulation, if any, </w:t>
      </w:r>
      <w:r w:rsidRPr="005909FE">
        <w:rPr>
          <w:rFonts w:ascii="Arial" w:eastAsia="Arial" w:hAnsi="Arial" w:cs="Arial"/>
          <w:bCs/>
          <w:color w:val="000000" w:themeColor="text1"/>
          <w:sz w:val="24"/>
          <w:szCs w:val="24"/>
          <w:lang w:val="en-US"/>
        </w:rPr>
        <w:t xml:space="preserve">and posted continuously in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website starting on the date of advertisement until acceptance. Interested Private Sector Proponents shall be given </w:t>
      </w:r>
      <w:r w:rsidR="004F2DA6">
        <w:rPr>
          <w:rFonts w:ascii="Arial" w:eastAsia="Arial" w:hAnsi="Arial" w:cs="Arial"/>
          <w:bCs/>
          <w:color w:val="000000" w:themeColor="text1"/>
          <w:sz w:val="24"/>
          <w:szCs w:val="24"/>
          <w:lang w:val="en-US"/>
        </w:rPr>
        <w:t xml:space="preserve">not more than </w:t>
      </w:r>
      <w:r w:rsidRPr="005909FE">
        <w:rPr>
          <w:rFonts w:ascii="Arial" w:eastAsia="Arial" w:hAnsi="Arial" w:cs="Arial"/>
          <w:bCs/>
          <w:color w:val="000000" w:themeColor="text1"/>
          <w:sz w:val="24"/>
          <w:szCs w:val="24"/>
          <w:lang w:val="en-US"/>
        </w:rPr>
        <w:t xml:space="preserve">thirty (30) calendar days from the last date of publication in a newspaper of general nationwide circulation of the IAESCP to apply for eligibility and to submit a </w:t>
      </w:r>
      <w:r w:rsidRPr="005909FE">
        <w:rPr>
          <w:rFonts w:ascii="Arial" w:eastAsia="LiberationSerif" w:hAnsi="Arial" w:cs="Arial"/>
          <w:color w:val="000000" w:themeColor="text1"/>
          <w:sz w:val="24"/>
          <w:szCs w:val="24"/>
          <w:lang w:eastAsia="zh-CN" w:bidi="ar"/>
        </w:rPr>
        <w:t>Competing Offer</w:t>
      </w:r>
      <w:r w:rsidRPr="005909FE">
        <w:rPr>
          <w:rFonts w:ascii="Arial" w:eastAsia="Arial" w:hAnsi="Arial" w:cs="Arial"/>
          <w:bCs/>
          <w:color w:val="000000" w:themeColor="text1"/>
          <w:sz w:val="24"/>
          <w:szCs w:val="24"/>
          <w:lang w:val="en-US"/>
        </w:rPr>
        <w:t xml:space="preserve">. Notwithstanding,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may adjust said period as may be appropriate for the nature, scope, size, and complexity of the proposed CJV or CLA activity; provided, that the principles of transparency, competition, and accountability are observed.</w:t>
      </w:r>
      <w:r w:rsidR="004F2DA6">
        <w:rPr>
          <w:rFonts w:ascii="Arial" w:eastAsia="Arial" w:hAnsi="Arial" w:cs="Arial"/>
          <w:bCs/>
          <w:color w:val="000000" w:themeColor="text1"/>
          <w:sz w:val="24"/>
          <w:szCs w:val="24"/>
          <w:lang w:val="en-US"/>
        </w:rPr>
        <w:t xml:space="preserve"> </w:t>
      </w:r>
    </w:p>
    <w:p w14:paraId="02C1924C" w14:textId="77777777" w:rsidR="008142DB" w:rsidRDefault="008142DB" w:rsidP="008142DB">
      <w:pPr>
        <w:pStyle w:val="ListParagraph"/>
        <w:spacing w:after="0" w:line="240" w:lineRule="auto"/>
        <w:ind w:left="3261"/>
        <w:jc w:val="both"/>
        <w:rPr>
          <w:rFonts w:ascii="Arial" w:eastAsia="Arial" w:hAnsi="Arial" w:cs="Arial"/>
          <w:b/>
          <w:bCs/>
          <w:color w:val="000000" w:themeColor="text1"/>
          <w:sz w:val="24"/>
          <w:szCs w:val="24"/>
          <w:lang w:val="en-US"/>
        </w:rPr>
      </w:pPr>
    </w:p>
    <w:p w14:paraId="57162CEC" w14:textId="77777777" w:rsidR="00BD6503" w:rsidRPr="005909FE" w:rsidRDefault="004F2DA6" w:rsidP="008142DB">
      <w:pPr>
        <w:pStyle w:val="ListParagraph"/>
        <w:spacing w:after="0" w:line="240" w:lineRule="auto"/>
        <w:ind w:left="3261"/>
        <w:jc w:val="both"/>
        <w:rPr>
          <w:rFonts w:ascii="Arial" w:eastAsia="Arial" w:hAnsi="Arial" w:cs="Arial"/>
          <w:bCs/>
          <w:color w:val="000000" w:themeColor="text1"/>
          <w:sz w:val="24"/>
          <w:szCs w:val="24"/>
          <w:lang w:val="en-US"/>
        </w:rPr>
      </w:pPr>
      <w:r>
        <w:rPr>
          <w:rFonts w:ascii="Arial" w:eastAsia="Arial" w:hAnsi="Arial" w:cs="Arial"/>
          <w:bCs/>
          <w:color w:val="000000" w:themeColor="text1"/>
          <w:sz w:val="24"/>
          <w:szCs w:val="24"/>
          <w:lang w:val="en-US"/>
        </w:rPr>
        <w:t>The [Name of LGU] may opt to adopt a scheme whereby, in the absence of a letter of intent within a reasonable period from publication/ notice, the Outbidding Process is deemed terminated, provided such scheme is contained in the publications and notices.</w:t>
      </w:r>
    </w:p>
    <w:p w14:paraId="08C6463D"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398136E0" w14:textId="77777777" w:rsidR="00BD6503" w:rsidRPr="005909FE"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
          <w:bCs/>
          <w:color w:val="000000" w:themeColor="text1"/>
          <w:sz w:val="24"/>
          <w:szCs w:val="24"/>
          <w:lang w:val="en-US"/>
        </w:rPr>
        <w:t>Tender Documents.</w:t>
      </w:r>
      <w:r w:rsidRPr="005909FE">
        <w:rPr>
          <w:rFonts w:ascii="Arial" w:eastAsia="Arial" w:hAnsi="Arial" w:cs="Arial"/>
          <w:bCs/>
          <w:color w:val="000000" w:themeColor="text1"/>
          <w:sz w:val="24"/>
          <w:szCs w:val="24"/>
          <w:lang w:val="en-US"/>
        </w:rPr>
        <w:t xml:space="preserve"> Interested Private Sector Proponent-</w:t>
      </w:r>
      <w:r w:rsidRPr="005909FE">
        <w:rPr>
          <w:rFonts w:ascii="Arial" w:eastAsia="Arial" w:hAnsi="Arial" w:cs="Arial"/>
          <w:bCs/>
          <w:iCs/>
          <w:color w:val="000000" w:themeColor="text1"/>
          <w:sz w:val="24"/>
          <w:szCs w:val="24"/>
        </w:rPr>
        <w:t>Competing Parties</w:t>
      </w:r>
      <w:r w:rsidRPr="005909FE">
        <w:rPr>
          <w:rFonts w:ascii="Arial" w:eastAsia="Arial" w:hAnsi="Arial" w:cs="Arial"/>
          <w:bCs/>
          <w:color w:val="000000" w:themeColor="text1"/>
          <w:sz w:val="24"/>
          <w:szCs w:val="24"/>
          <w:lang w:val="en-US"/>
        </w:rPr>
        <w:t xml:space="preserve"> shall be qualified in accordance with the </w:t>
      </w:r>
      <w:r w:rsidR="00487ED8">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 xml:space="preserve">. The </w:t>
      </w:r>
      <w:r w:rsidR="00487ED8">
        <w:rPr>
          <w:rFonts w:ascii="Arial" w:eastAsia="Arial" w:hAnsi="Arial" w:cs="Arial"/>
          <w:bCs/>
          <w:color w:val="000000" w:themeColor="text1"/>
          <w:sz w:val="24"/>
          <w:szCs w:val="24"/>
          <w:lang w:val="en-US"/>
        </w:rPr>
        <w:t>terms of reference</w:t>
      </w:r>
      <w:r w:rsidRPr="005909FE">
        <w:rPr>
          <w:rFonts w:ascii="Arial" w:eastAsia="Arial" w:hAnsi="Arial" w:cs="Arial"/>
          <w:bCs/>
          <w:color w:val="000000" w:themeColor="text1"/>
          <w:sz w:val="24"/>
          <w:szCs w:val="24"/>
          <w:lang w:val="en-US"/>
        </w:rPr>
        <w:t xml:space="preserve"> for </w:t>
      </w:r>
      <w:r w:rsidRPr="005909FE">
        <w:rPr>
          <w:rFonts w:ascii="Arial" w:eastAsia="Arial" w:hAnsi="Arial" w:cs="Arial"/>
          <w:bCs/>
          <w:color w:val="000000" w:themeColor="text1"/>
          <w:sz w:val="24"/>
          <w:szCs w:val="24"/>
          <w:lang w:val="en-US"/>
        </w:rPr>
        <w:lastRenderedPageBreak/>
        <w:t xml:space="preserve">the </w:t>
      </w:r>
      <w:r w:rsidRPr="005909FE">
        <w:rPr>
          <w:rFonts w:ascii="Arial" w:hAnsi="Arial" w:cs="Arial"/>
          <w:bCs/>
          <w:iCs/>
          <w:color w:val="000000" w:themeColor="text1"/>
          <w:sz w:val="24"/>
          <w:szCs w:val="24"/>
        </w:rPr>
        <w:t>Outbidding Process</w:t>
      </w:r>
      <w:r w:rsidRPr="005909FE">
        <w:rPr>
          <w:rFonts w:ascii="Arial" w:eastAsia="Arial" w:hAnsi="Arial" w:cs="Arial"/>
          <w:bCs/>
          <w:color w:val="000000" w:themeColor="text1"/>
          <w:sz w:val="24"/>
          <w:szCs w:val="24"/>
          <w:lang w:val="en-US"/>
        </w:rPr>
        <w:t xml:space="preserve"> shall only be issued to eligible Private Sector Proponents-</w:t>
      </w:r>
      <w:r w:rsidRPr="005909FE">
        <w:rPr>
          <w:rFonts w:ascii="Arial" w:eastAsia="Arial" w:hAnsi="Arial" w:cs="Arial"/>
          <w:bCs/>
          <w:iCs/>
          <w:color w:val="000000" w:themeColor="text1"/>
          <w:sz w:val="24"/>
          <w:szCs w:val="24"/>
        </w:rPr>
        <w:t>Competing Parties</w:t>
      </w:r>
      <w:r w:rsidRPr="005909FE">
        <w:rPr>
          <w:rFonts w:ascii="Arial" w:eastAsia="Arial" w:hAnsi="Arial" w:cs="Arial"/>
          <w:bCs/>
          <w:color w:val="000000" w:themeColor="text1"/>
          <w:sz w:val="24"/>
          <w:szCs w:val="24"/>
          <w:lang w:val="en-US"/>
        </w:rPr>
        <w:t>.</w:t>
      </w:r>
    </w:p>
    <w:p w14:paraId="2D23095E" w14:textId="77777777" w:rsidR="00BD6503" w:rsidRPr="005909FE" w:rsidRDefault="00BD6503" w:rsidP="00BD6503">
      <w:pPr>
        <w:pStyle w:val="ListParagraph"/>
        <w:spacing w:line="240" w:lineRule="auto"/>
        <w:rPr>
          <w:rFonts w:ascii="Arial" w:hAnsi="Arial" w:cs="Arial"/>
          <w:b/>
          <w:iCs/>
          <w:color w:val="000000" w:themeColor="text1"/>
          <w:sz w:val="24"/>
          <w:szCs w:val="24"/>
        </w:rPr>
      </w:pPr>
    </w:p>
    <w:p w14:paraId="342B1465" w14:textId="77777777" w:rsidR="00BD6503" w:rsidRPr="005909FE"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hAnsi="Arial" w:cs="Arial"/>
          <w:b/>
          <w:iCs/>
          <w:color w:val="000000" w:themeColor="text1"/>
          <w:sz w:val="24"/>
          <w:szCs w:val="24"/>
        </w:rPr>
        <w:t>Right to Outbid</w:t>
      </w:r>
      <w:r w:rsidRPr="005909FE">
        <w:rPr>
          <w:rFonts w:ascii="Arial" w:eastAsia="Arial" w:hAnsi="Arial" w:cs="Arial"/>
          <w:bCs/>
          <w:color w:val="000000" w:themeColor="text1"/>
          <w:sz w:val="24"/>
          <w:szCs w:val="24"/>
          <w:lang w:val="en-US"/>
        </w:rPr>
        <w:t xml:space="preserve">. The </w:t>
      </w:r>
      <w:r w:rsidRPr="005909FE">
        <w:rPr>
          <w:rFonts w:ascii="Arial" w:hAnsi="Arial" w:cs="Arial"/>
          <w:bCs/>
          <w:iCs/>
          <w:color w:val="000000" w:themeColor="text1"/>
          <w:sz w:val="24"/>
          <w:szCs w:val="24"/>
        </w:rPr>
        <w:t>Right to Outbid</w:t>
      </w:r>
      <w:r w:rsidRPr="005909FE">
        <w:rPr>
          <w:rFonts w:ascii="Arial" w:eastAsia="Arial" w:hAnsi="Arial" w:cs="Arial"/>
          <w:bCs/>
          <w:color w:val="000000" w:themeColor="text1"/>
          <w:sz w:val="24"/>
          <w:szCs w:val="24"/>
          <w:lang w:val="en-US"/>
        </w:rPr>
        <w:t xml:space="preserve"> is an automatic right bestowed upon the PO.</w:t>
      </w:r>
    </w:p>
    <w:p w14:paraId="73BA37D6" w14:textId="77777777" w:rsidR="00BD6503" w:rsidRPr="005909FE" w:rsidRDefault="00BD6503" w:rsidP="00BD6503">
      <w:pPr>
        <w:pStyle w:val="ListParagraph"/>
        <w:spacing w:line="240" w:lineRule="auto"/>
        <w:rPr>
          <w:rFonts w:ascii="Arial" w:eastAsia="Arial" w:hAnsi="Arial" w:cs="Arial"/>
          <w:b/>
          <w:iCs/>
          <w:color w:val="000000" w:themeColor="text1"/>
          <w:sz w:val="24"/>
          <w:szCs w:val="24"/>
        </w:rPr>
      </w:pPr>
    </w:p>
    <w:p w14:paraId="49FD0214"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If </w:t>
      </w:r>
      <w:r w:rsidR="008142DB">
        <w:rPr>
          <w:rFonts w:ascii="Arial" w:eastAsia="Arial" w:hAnsi="Arial" w:cs="Arial"/>
          <w:bCs/>
          <w:color w:val="000000" w:themeColor="text1"/>
          <w:sz w:val="24"/>
          <w:szCs w:val="24"/>
          <w:lang w:val="en-US"/>
        </w:rPr>
        <w:t>the SC</w:t>
      </w:r>
      <w:r w:rsidRPr="005909FE">
        <w:rPr>
          <w:rFonts w:ascii="Arial" w:eastAsia="Arial" w:hAnsi="Arial" w:cs="Arial"/>
          <w:bCs/>
          <w:color w:val="000000" w:themeColor="text1"/>
          <w:sz w:val="24"/>
          <w:szCs w:val="24"/>
          <w:lang w:val="en-US"/>
        </w:rPr>
        <w:t xml:space="preserve"> determines that an offer made by a comparative Private Sector Proponent-</w:t>
      </w:r>
      <w:r w:rsidRPr="005909FE">
        <w:rPr>
          <w:rFonts w:ascii="Arial" w:eastAsia="Arial" w:hAnsi="Arial" w:cs="Arial"/>
          <w:bCs/>
          <w:iCs/>
          <w:color w:val="000000" w:themeColor="text1"/>
          <w:sz w:val="24"/>
          <w:szCs w:val="24"/>
        </w:rPr>
        <w:t>Competing Parties</w:t>
      </w:r>
      <w:r w:rsidRPr="005909FE">
        <w:rPr>
          <w:rFonts w:ascii="Arial" w:eastAsia="Arial" w:hAnsi="Arial" w:cs="Arial"/>
          <w:bCs/>
          <w:color w:val="000000" w:themeColor="text1"/>
          <w:sz w:val="24"/>
          <w:szCs w:val="24"/>
          <w:lang w:val="en-US"/>
        </w:rPr>
        <w:t xml:space="preserve"> other than the PO is superior or more advantageous or responsive to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the PO shall be given the </w:t>
      </w:r>
      <w:r w:rsidRPr="005909FE">
        <w:rPr>
          <w:rFonts w:ascii="Arial" w:hAnsi="Arial" w:cs="Arial"/>
          <w:bCs/>
          <w:iCs/>
          <w:color w:val="000000" w:themeColor="text1"/>
          <w:sz w:val="24"/>
          <w:szCs w:val="24"/>
        </w:rPr>
        <w:t xml:space="preserve">Right to Outbid </w:t>
      </w:r>
      <w:r w:rsidRPr="005909FE">
        <w:rPr>
          <w:rFonts w:ascii="Arial" w:eastAsia="Arial" w:hAnsi="Arial" w:cs="Arial"/>
          <w:bCs/>
          <w:color w:val="000000" w:themeColor="text1"/>
          <w:sz w:val="24"/>
          <w:szCs w:val="24"/>
          <w:lang w:val="en-US"/>
        </w:rPr>
        <w:t xml:space="preserve">the superior offer of the </w:t>
      </w:r>
      <w:r w:rsidRPr="005909FE">
        <w:rPr>
          <w:rFonts w:ascii="Arial" w:eastAsia="Arial" w:hAnsi="Arial" w:cs="Arial"/>
          <w:bCs/>
          <w:iCs/>
          <w:color w:val="000000" w:themeColor="text1"/>
          <w:sz w:val="24"/>
          <w:szCs w:val="24"/>
        </w:rPr>
        <w:t>Competing Party</w:t>
      </w:r>
      <w:r w:rsidRPr="005909FE">
        <w:rPr>
          <w:rFonts w:ascii="Arial" w:eastAsia="Arial" w:hAnsi="Arial" w:cs="Arial"/>
          <w:bCs/>
          <w:color w:val="000000" w:themeColor="text1"/>
          <w:sz w:val="24"/>
          <w:szCs w:val="24"/>
          <w:lang w:val="en-US"/>
        </w:rPr>
        <w:t xml:space="preserve">, provided the </w:t>
      </w:r>
      <w:r w:rsidRPr="005909FE">
        <w:rPr>
          <w:rFonts w:ascii="Arial" w:eastAsia="Arial" w:hAnsi="Arial" w:cs="Arial"/>
          <w:bCs/>
          <w:iCs/>
          <w:color w:val="000000" w:themeColor="text1"/>
          <w:sz w:val="24"/>
          <w:szCs w:val="24"/>
        </w:rPr>
        <w:t>Competing Party</w:t>
      </w:r>
      <w:r w:rsidRPr="005909FE">
        <w:rPr>
          <w:rFonts w:ascii="Arial" w:eastAsia="Arial" w:hAnsi="Arial" w:cs="Arial"/>
          <w:bCs/>
          <w:color w:val="000000" w:themeColor="text1"/>
          <w:sz w:val="24"/>
          <w:szCs w:val="24"/>
          <w:lang w:val="en-US"/>
        </w:rPr>
        <w:t xml:space="preserve"> is declared to be eligible and is able to deliver the project based on the negotiated terms. Outbidding by the PO of the </w:t>
      </w:r>
      <w:r w:rsidRPr="005909FE">
        <w:rPr>
          <w:rFonts w:ascii="Arial" w:eastAsia="Arial" w:hAnsi="Arial" w:cs="Arial"/>
          <w:bCs/>
          <w:iCs/>
          <w:color w:val="000000" w:themeColor="text1"/>
          <w:sz w:val="24"/>
          <w:szCs w:val="24"/>
        </w:rPr>
        <w:t>Competing Party</w:t>
      </w:r>
      <w:r w:rsidRPr="005909FE">
        <w:rPr>
          <w:rFonts w:ascii="Arial" w:eastAsia="Arial" w:hAnsi="Arial" w:cs="Arial"/>
          <w:bCs/>
          <w:color w:val="000000" w:themeColor="text1"/>
          <w:sz w:val="24"/>
          <w:szCs w:val="24"/>
          <w:lang w:val="en-US"/>
        </w:rPr>
        <w:t xml:space="preserve">’s offer shall be measured in such terms as the SC may determine as appropriate taking into consideration the proposal that is most advantageous to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w:t>
      </w:r>
    </w:p>
    <w:p w14:paraId="0A45A457"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p>
    <w:p w14:paraId="2CBE66BD" w14:textId="77777777" w:rsidR="00BD6503" w:rsidRPr="005909FE" w:rsidRDefault="00BD6503" w:rsidP="00BD6503">
      <w:pPr>
        <w:pStyle w:val="ListParagraph"/>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Cs/>
          <w:color w:val="000000" w:themeColor="text1"/>
          <w:sz w:val="24"/>
          <w:szCs w:val="24"/>
          <w:lang w:val="en-US"/>
        </w:rPr>
        <w:t xml:space="preserve">The PO’s matching bid shall be submitted within fifteen (15) calendar days from receipt of notification from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of the results of the </w:t>
      </w:r>
      <w:r w:rsidRPr="005909FE">
        <w:rPr>
          <w:rFonts w:ascii="Arial" w:hAnsi="Arial" w:cs="Arial"/>
          <w:bCs/>
          <w:iCs/>
          <w:color w:val="000000" w:themeColor="text1"/>
          <w:sz w:val="24"/>
          <w:szCs w:val="24"/>
        </w:rPr>
        <w:t>Outbidding Process</w:t>
      </w:r>
      <w:r w:rsidRPr="005909FE">
        <w:rPr>
          <w:rFonts w:ascii="Arial" w:eastAsia="Arial" w:hAnsi="Arial" w:cs="Arial"/>
          <w:bCs/>
          <w:color w:val="000000" w:themeColor="text1"/>
          <w:sz w:val="24"/>
          <w:szCs w:val="24"/>
          <w:lang w:val="en-US"/>
        </w:rPr>
        <w:t xml:space="preserve">. If the PO submits a matching offer within the prescribed period, the CJV or CLA activity shall be granted to the PO. However, should there be an unfavorable matching offer or no offer is received from the PO within the prescribed period, the CJV or CLA activity shall be granted to the </w:t>
      </w:r>
      <w:r w:rsidRPr="005909FE">
        <w:rPr>
          <w:rFonts w:ascii="Arial" w:eastAsia="Arial" w:hAnsi="Arial" w:cs="Arial"/>
          <w:bCs/>
          <w:iCs/>
          <w:color w:val="000000" w:themeColor="text1"/>
          <w:sz w:val="24"/>
          <w:szCs w:val="24"/>
        </w:rPr>
        <w:t>Competing Party</w:t>
      </w:r>
      <w:r w:rsidRPr="005909FE">
        <w:rPr>
          <w:rFonts w:ascii="Arial" w:eastAsia="Arial" w:hAnsi="Arial" w:cs="Arial"/>
          <w:bCs/>
          <w:color w:val="000000" w:themeColor="text1"/>
          <w:sz w:val="24"/>
          <w:szCs w:val="24"/>
          <w:lang w:val="en-US"/>
        </w:rPr>
        <w:t xml:space="preserve"> submitting the most advantageous proposal to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However, if no </w:t>
      </w:r>
      <w:r w:rsidRPr="005909FE">
        <w:rPr>
          <w:rFonts w:ascii="Arial" w:eastAsia="LiberationSerif" w:hAnsi="Arial" w:cs="Arial"/>
          <w:color w:val="000000" w:themeColor="text1"/>
          <w:sz w:val="24"/>
          <w:szCs w:val="24"/>
          <w:lang w:eastAsia="zh-CN" w:bidi="ar"/>
        </w:rPr>
        <w:t>Competing Offer</w:t>
      </w:r>
      <w:r w:rsidRPr="005909FE">
        <w:rPr>
          <w:rFonts w:ascii="Arial" w:eastAsia="Arial" w:hAnsi="Arial" w:cs="Arial"/>
          <w:bCs/>
          <w:color w:val="000000" w:themeColor="text1"/>
          <w:sz w:val="24"/>
          <w:szCs w:val="24"/>
          <w:lang w:val="en-US"/>
        </w:rPr>
        <w:t xml:space="preserve"> is received by the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challenging the original proposal, the CJV or CLA activity shall immediately be granted to the PO.</w:t>
      </w:r>
    </w:p>
    <w:p w14:paraId="1F781EEE" w14:textId="77777777" w:rsidR="00BD6503" w:rsidRPr="005909FE" w:rsidRDefault="00BD6503" w:rsidP="00BD6503">
      <w:pPr>
        <w:pStyle w:val="ListParagraph"/>
        <w:spacing w:line="240" w:lineRule="auto"/>
        <w:rPr>
          <w:rFonts w:ascii="Arial" w:eastAsia="Arial" w:hAnsi="Arial" w:cs="Arial"/>
          <w:b/>
          <w:iCs/>
          <w:color w:val="000000" w:themeColor="text1"/>
          <w:sz w:val="24"/>
          <w:szCs w:val="24"/>
        </w:rPr>
      </w:pPr>
    </w:p>
    <w:p w14:paraId="5E4741C3" w14:textId="77777777" w:rsidR="00BD6503" w:rsidRPr="005909FE" w:rsidRDefault="00BD6503" w:rsidP="00BD6503">
      <w:pPr>
        <w:pStyle w:val="ListParagraph"/>
        <w:numPr>
          <w:ilvl w:val="1"/>
          <w:numId w:val="27"/>
        </w:numPr>
        <w:spacing w:after="0" w:line="240" w:lineRule="auto"/>
        <w:ind w:left="3261"/>
        <w:jc w:val="both"/>
        <w:rPr>
          <w:rFonts w:ascii="Arial" w:eastAsia="Arial" w:hAnsi="Arial" w:cs="Arial"/>
          <w:bCs/>
          <w:color w:val="000000" w:themeColor="text1"/>
          <w:sz w:val="24"/>
          <w:szCs w:val="24"/>
          <w:lang w:val="en-US"/>
        </w:rPr>
      </w:pPr>
      <w:r w:rsidRPr="005909FE">
        <w:rPr>
          <w:rFonts w:ascii="Arial" w:eastAsia="Arial" w:hAnsi="Arial" w:cs="Arial"/>
          <w:b/>
          <w:iCs/>
          <w:color w:val="000000" w:themeColor="text1"/>
          <w:sz w:val="24"/>
          <w:szCs w:val="24"/>
        </w:rPr>
        <w:t>Project Grant</w:t>
      </w:r>
      <w:r w:rsidRPr="005909FE">
        <w:rPr>
          <w:rFonts w:ascii="Arial" w:eastAsia="Arial" w:hAnsi="Arial" w:cs="Arial"/>
          <w:b/>
          <w:bCs/>
          <w:color w:val="000000" w:themeColor="text1"/>
          <w:sz w:val="24"/>
          <w:szCs w:val="24"/>
          <w:lang w:val="en-US"/>
        </w:rPr>
        <w:t>.</w:t>
      </w:r>
      <w:r w:rsidRPr="005909FE">
        <w:rPr>
          <w:rFonts w:ascii="Arial" w:eastAsia="Arial" w:hAnsi="Arial" w:cs="Arial"/>
          <w:bCs/>
          <w:color w:val="000000" w:themeColor="text1"/>
          <w:sz w:val="24"/>
          <w:szCs w:val="24"/>
          <w:lang w:val="en-US"/>
        </w:rPr>
        <w:t xml:space="preserve"> Within ten (10) calendar days from the date of completion of the </w:t>
      </w:r>
      <w:r w:rsidRPr="005909FE">
        <w:rPr>
          <w:rFonts w:ascii="Arial" w:hAnsi="Arial" w:cs="Arial"/>
          <w:bCs/>
          <w:iCs/>
          <w:color w:val="000000" w:themeColor="text1"/>
          <w:sz w:val="24"/>
          <w:szCs w:val="24"/>
        </w:rPr>
        <w:t>Outbidding Process</w:t>
      </w:r>
      <w:r w:rsidRPr="005909FE">
        <w:rPr>
          <w:rFonts w:ascii="Arial" w:eastAsia="Arial" w:hAnsi="Arial" w:cs="Arial"/>
          <w:bCs/>
          <w:color w:val="000000" w:themeColor="text1"/>
          <w:sz w:val="24"/>
          <w:szCs w:val="24"/>
          <w:lang w:val="en-US"/>
        </w:rPr>
        <w:t xml:space="preserve">, the SC shall submit its recommendation of </w:t>
      </w:r>
      <w:r w:rsidRPr="005909FE">
        <w:rPr>
          <w:rFonts w:ascii="Arial" w:eastAsia="Arial" w:hAnsi="Arial" w:cs="Arial"/>
          <w:bCs/>
          <w:iCs/>
          <w:color w:val="000000" w:themeColor="text1"/>
          <w:sz w:val="24"/>
          <w:szCs w:val="24"/>
        </w:rPr>
        <w:t>project grant</w:t>
      </w:r>
      <w:r w:rsidRPr="005909FE">
        <w:rPr>
          <w:rFonts w:ascii="Arial" w:eastAsia="Arial" w:hAnsi="Arial" w:cs="Arial"/>
          <w:bCs/>
          <w:color w:val="000000" w:themeColor="text1"/>
          <w:sz w:val="24"/>
          <w:szCs w:val="24"/>
          <w:lang w:val="en-US"/>
        </w:rPr>
        <w:t xml:space="preserve"> to the</w:t>
      </w:r>
      <w:r w:rsidR="008142DB">
        <w:rPr>
          <w:rFonts w:ascii="Arial" w:eastAsia="Arial" w:hAnsi="Arial" w:cs="Arial"/>
          <w:bCs/>
          <w:color w:val="000000" w:themeColor="text1"/>
          <w:sz w:val="24"/>
          <w:szCs w:val="24"/>
          <w:lang w:val="en-US"/>
        </w:rPr>
        <w:t xml:space="preserve"> [Governor/ Mayor] of</w:t>
      </w:r>
      <w:r w:rsidRPr="005909FE">
        <w:rPr>
          <w:rFonts w:ascii="Arial" w:eastAsia="Arial" w:hAnsi="Arial" w:cs="Arial"/>
          <w:bCs/>
          <w:color w:val="000000" w:themeColor="text1"/>
          <w:sz w:val="24"/>
          <w:szCs w:val="24"/>
          <w:lang w:val="en-US"/>
        </w:rPr>
        <w:t xml:space="preserve"> </w:t>
      </w:r>
      <w:r w:rsidR="00506871">
        <w:rPr>
          <w:rFonts w:ascii="Arial" w:eastAsia="Arial" w:hAnsi="Arial" w:cs="Arial"/>
          <w:bCs/>
          <w:color w:val="000000" w:themeColor="text1"/>
          <w:sz w:val="24"/>
          <w:szCs w:val="24"/>
          <w:lang w:val="en-US"/>
        </w:rPr>
        <w:t>[Name of LGU]</w:t>
      </w:r>
      <w:r w:rsidRPr="005909FE">
        <w:rPr>
          <w:rFonts w:ascii="Arial" w:eastAsia="Arial" w:hAnsi="Arial" w:cs="Arial"/>
          <w:bCs/>
          <w:color w:val="000000" w:themeColor="text1"/>
          <w:sz w:val="24"/>
          <w:szCs w:val="24"/>
          <w:lang w:val="en-US"/>
        </w:rPr>
        <w:t xml:space="preserve">. Succeeding activities shall be in accordance with the </w:t>
      </w:r>
      <w:r w:rsidR="008142DB">
        <w:rPr>
          <w:rFonts w:ascii="Arial" w:eastAsia="Arial" w:hAnsi="Arial" w:cs="Arial"/>
          <w:bCs/>
          <w:color w:val="000000" w:themeColor="text1"/>
          <w:sz w:val="24"/>
          <w:szCs w:val="24"/>
          <w:lang w:val="en-US"/>
        </w:rPr>
        <w:t>Ordinance</w:t>
      </w:r>
      <w:r w:rsidRPr="005909FE">
        <w:rPr>
          <w:rFonts w:ascii="Arial" w:eastAsia="Arial" w:hAnsi="Arial" w:cs="Arial"/>
          <w:bCs/>
          <w:color w:val="000000" w:themeColor="text1"/>
          <w:sz w:val="24"/>
          <w:szCs w:val="24"/>
          <w:lang w:val="en-US"/>
        </w:rPr>
        <w:t>.</w:t>
      </w:r>
    </w:p>
    <w:p w14:paraId="6EB2C39B"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5B07157B"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eastAsia="Arial" w:hAnsi="Arial" w:cs="Arial"/>
          <w:b/>
          <w:smallCaps/>
          <w:color w:val="000000" w:themeColor="text1"/>
          <w:sz w:val="24"/>
          <w:szCs w:val="24"/>
        </w:rPr>
        <w:t>MONITORING TOOLS AND PROCEDURES</w:t>
      </w:r>
    </w:p>
    <w:p w14:paraId="39CFF968" w14:textId="77777777" w:rsidR="00BD6503" w:rsidRPr="005909FE" w:rsidRDefault="00BD6503" w:rsidP="00BD6503">
      <w:pPr>
        <w:spacing w:after="0" w:line="240" w:lineRule="auto"/>
        <w:ind w:left="720"/>
        <w:jc w:val="both"/>
        <w:rPr>
          <w:rFonts w:ascii="Arial" w:eastAsia="Arial" w:hAnsi="Arial" w:cs="Arial"/>
          <w:b/>
          <w:smallCaps/>
          <w:color w:val="000000" w:themeColor="text1"/>
          <w:sz w:val="24"/>
          <w:szCs w:val="24"/>
        </w:rPr>
      </w:pPr>
    </w:p>
    <w:p w14:paraId="7A9FEFEE" w14:textId="77777777" w:rsidR="00BD6503" w:rsidRPr="005909FE" w:rsidRDefault="00BD6503" w:rsidP="00BD6503">
      <w:pPr>
        <w:pStyle w:val="ListParagraph"/>
        <w:numPr>
          <w:ilvl w:val="1"/>
          <w:numId w:val="31"/>
        </w:numPr>
        <w:spacing w:after="0" w:line="240" w:lineRule="auto"/>
        <w:ind w:left="1418"/>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rPr>
        <w:t>Monitoring Procedures and Reportorial Requirements</w:t>
      </w:r>
    </w:p>
    <w:p w14:paraId="64C485E7" w14:textId="77777777" w:rsidR="00BD6503" w:rsidRPr="005909FE" w:rsidRDefault="00BD6503" w:rsidP="00BD6503">
      <w:pPr>
        <w:pStyle w:val="ListParagraph"/>
        <w:spacing w:after="0" w:line="240" w:lineRule="auto"/>
        <w:ind w:left="1418"/>
        <w:jc w:val="both"/>
        <w:rPr>
          <w:rFonts w:ascii="Arial" w:eastAsia="Arial" w:hAnsi="Arial" w:cs="Arial"/>
          <w:b/>
          <w:color w:val="000000" w:themeColor="text1"/>
          <w:sz w:val="24"/>
          <w:szCs w:val="24"/>
        </w:rPr>
      </w:pPr>
    </w:p>
    <w:p w14:paraId="6251E647" w14:textId="77777777" w:rsidR="00BD6503" w:rsidRPr="008142DB" w:rsidRDefault="00BD6503" w:rsidP="006863F4">
      <w:pPr>
        <w:pStyle w:val="ListParagraph"/>
        <w:numPr>
          <w:ilvl w:val="2"/>
          <w:numId w:val="31"/>
        </w:numPr>
        <w:spacing w:after="0" w:line="240" w:lineRule="auto"/>
        <w:ind w:left="2160"/>
        <w:jc w:val="both"/>
        <w:rPr>
          <w:rFonts w:ascii="Arial" w:eastAsia="Arial" w:hAnsi="Arial" w:cs="Arial"/>
          <w:b/>
          <w:color w:val="000000" w:themeColor="text1"/>
          <w:sz w:val="24"/>
          <w:szCs w:val="24"/>
        </w:rPr>
      </w:pPr>
      <w:r w:rsidRPr="008142DB">
        <w:rPr>
          <w:rFonts w:ascii="Arial" w:hAnsi="Arial" w:cs="Arial"/>
          <w:b/>
          <w:bCs/>
          <w:iCs/>
          <w:color w:val="000000" w:themeColor="text1"/>
          <w:sz w:val="24"/>
          <w:szCs w:val="24"/>
          <w:lang w:eastAsia="en-PH"/>
        </w:rPr>
        <w:t>Selection Committee (SC) Reportorial Requirements</w:t>
      </w:r>
      <w:r w:rsidRPr="008142DB">
        <w:rPr>
          <w:rFonts w:ascii="Arial" w:hAnsi="Arial" w:cs="Arial"/>
          <w:bCs/>
          <w:iCs/>
          <w:color w:val="000000" w:themeColor="text1"/>
          <w:sz w:val="24"/>
          <w:szCs w:val="24"/>
          <w:lang w:eastAsia="en-PH"/>
        </w:rPr>
        <w:t xml:space="preserve"> – The </w:t>
      </w:r>
      <w:r w:rsidR="008142DB" w:rsidRPr="008142DB">
        <w:rPr>
          <w:rFonts w:ascii="Arial" w:hAnsi="Arial" w:cs="Arial"/>
          <w:bCs/>
          <w:iCs/>
          <w:color w:val="000000" w:themeColor="text1"/>
          <w:sz w:val="24"/>
          <w:szCs w:val="24"/>
          <w:lang w:eastAsia="en-PH"/>
        </w:rPr>
        <w:t>SC</w:t>
      </w:r>
      <w:r w:rsidRPr="008142DB">
        <w:rPr>
          <w:rFonts w:ascii="Arial" w:hAnsi="Arial" w:cs="Arial"/>
          <w:bCs/>
          <w:iCs/>
          <w:color w:val="000000" w:themeColor="text1"/>
          <w:sz w:val="24"/>
          <w:szCs w:val="24"/>
          <w:lang w:eastAsia="en-PH"/>
        </w:rPr>
        <w:t xml:space="preserve"> shall submit structured reports </w:t>
      </w:r>
      <w:r w:rsidR="008142DB" w:rsidRPr="008142DB">
        <w:rPr>
          <w:rFonts w:ascii="Arial" w:hAnsi="Arial" w:cs="Arial"/>
          <w:bCs/>
          <w:iCs/>
          <w:color w:val="000000" w:themeColor="text1"/>
          <w:sz w:val="24"/>
          <w:szCs w:val="24"/>
          <w:lang w:eastAsia="en-PH"/>
        </w:rPr>
        <w:t xml:space="preserve">to the </w:t>
      </w:r>
      <w:r w:rsidR="008142DB" w:rsidRPr="008142DB">
        <w:rPr>
          <w:rFonts w:ascii="Arial" w:eastAsia="Arial" w:hAnsi="Arial" w:cs="Arial"/>
          <w:bCs/>
          <w:color w:val="000000" w:themeColor="text1"/>
          <w:sz w:val="24"/>
          <w:szCs w:val="24"/>
          <w:lang w:val="en-US"/>
        </w:rPr>
        <w:t xml:space="preserve">[Governor/ Mayor] and </w:t>
      </w:r>
      <w:r w:rsidR="008142DB" w:rsidRPr="008142DB">
        <w:rPr>
          <w:rFonts w:ascii="Arial" w:eastAsia="Arial" w:hAnsi="Arial" w:cs="Arial"/>
          <w:bCs/>
          <w:color w:val="000000" w:themeColor="text1"/>
          <w:sz w:val="24"/>
          <w:szCs w:val="24"/>
          <w:lang w:val="en-US"/>
        </w:rPr>
        <w:lastRenderedPageBreak/>
        <w:t xml:space="preserve">Sanggunian </w:t>
      </w:r>
      <w:r w:rsidRPr="008142DB">
        <w:rPr>
          <w:rFonts w:ascii="Arial" w:hAnsi="Arial" w:cs="Arial"/>
          <w:bCs/>
          <w:iCs/>
          <w:color w:val="000000" w:themeColor="text1"/>
          <w:sz w:val="24"/>
          <w:szCs w:val="24"/>
          <w:lang w:eastAsia="en-PH"/>
        </w:rPr>
        <w:t xml:space="preserve">within five (5) working days following the completion of each phase of the CJV or </w:t>
      </w:r>
      <w:r w:rsidRPr="008142DB">
        <w:rPr>
          <w:rFonts w:ascii="Arial" w:eastAsia="Arial" w:hAnsi="Arial" w:cs="Arial"/>
          <w:bCs/>
          <w:color w:val="000000" w:themeColor="text1"/>
          <w:sz w:val="24"/>
          <w:szCs w:val="24"/>
          <w:lang w:val="en-US"/>
        </w:rPr>
        <w:t>CLA</w:t>
      </w:r>
      <w:r w:rsidRPr="008142DB">
        <w:rPr>
          <w:rFonts w:ascii="Arial" w:hAnsi="Arial" w:cs="Arial"/>
          <w:bCs/>
          <w:iCs/>
          <w:color w:val="000000" w:themeColor="text1"/>
          <w:sz w:val="24"/>
          <w:szCs w:val="24"/>
          <w:lang w:eastAsia="en-PH"/>
        </w:rPr>
        <w:t xml:space="preserve"> process. </w:t>
      </w:r>
    </w:p>
    <w:p w14:paraId="7AFC1931" w14:textId="77777777" w:rsidR="00BD6503" w:rsidRPr="005909FE" w:rsidRDefault="00BD6503" w:rsidP="00BD6503">
      <w:pPr>
        <w:pStyle w:val="ListParagraph"/>
        <w:numPr>
          <w:ilvl w:val="3"/>
          <w:numId w:val="32"/>
        </w:numPr>
        <w:spacing w:after="0" w:line="240" w:lineRule="auto"/>
        <w:jc w:val="both"/>
        <w:rPr>
          <w:rFonts w:ascii="Arial" w:eastAsia="Arial" w:hAnsi="Arial" w:cs="Arial"/>
          <w:b/>
          <w:color w:val="000000" w:themeColor="text1"/>
          <w:sz w:val="24"/>
          <w:szCs w:val="24"/>
        </w:rPr>
      </w:pPr>
      <w:r w:rsidRPr="005909FE">
        <w:rPr>
          <w:rFonts w:ascii="Arial" w:eastAsia="Arial" w:hAnsi="Arial" w:cs="Arial"/>
          <w:color w:val="000000" w:themeColor="text1"/>
          <w:sz w:val="24"/>
          <w:szCs w:val="24"/>
        </w:rPr>
        <w:t>Pre-selection Report</w:t>
      </w:r>
    </w:p>
    <w:p w14:paraId="345F601E" w14:textId="77777777" w:rsidR="00BD6503" w:rsidRPr="005909FE" w:rsidRDefault="00BD6503" w:rsidP="00BD6503">
      <w:pPr>
        <w:pStyle w:val="ListParagraph"/>
        <w:spacing w:after="0" w:line="240" w:lineRule="auto"/>
        <w:ind w:left="3240"/>
        <w:jc w:val="both"/>
        <w:rPr>
          <w:rFonts w:ascii="Arial" w:eastAsia="Arial" w:hAnsi="Arial" w:cs="Arial"/>
          <w:b/>
          <w:color w:val="000000" w:themeColor="text1"/>
          <w:sz w:val="24"/>
          <w:szCs w:val="24"/>
        </w:rPr>
      </w:pPr>
    </w:p>
    <w:p w14:paraId="49F7275B"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b/>
          <w:color w:val="000000" w:themeColor="text1"/>
          <w:sz w:val="24"/>
          <w:szCs w:val="24"/>
        </w:rPr>
      </w:pPr>
      <w:r w:rsidRPr="005909FE">
        <w:rPr>
          <w:rFonts w:ascii="Arial" w:eastAsia="Arial" w:hAnsi="Arial" w:cs="Arial"/>
          <w:color w:val="000000" w:themeColor="text1"/>
          <w:sz w:val="24"/>
          <w:szCs w:val="24"/>
        </w:rPr>
        <w:t>Eligibility screening results;</w:t>
      </w:r>
    </w:p>
    <w:p w14:paraId="29AD9A56" w14:textId="77777777" w:rsidR="00BD6503" w:rsidRPr="005909FE" w:rsidRDefault="00BD6503" w:rsidP="00BD6503">
      <w:pPr>
        <w:pStyle w:val="ListParagraph"/>
        <w:spacing w:after="0" w:line="240" w:lineRule="auto"/>
        <w:ind w:left="4395"/>
        <w:jc w:val="both"/>
        <w:rPr>
          <w:rFonts w:ascii="Arial" w:eastAsia="Arial" w:hAnsi="Arial" w:cs="Arial"/>
          <w:b/>
          <w:color w:val="000000" w:themeColor="text1"/>
          <w:sz w:val="24"/>
          <w:szCs w:val="24"/>
        </w:rPr>
      </w:pPr>
    </w:p>
    <w:p w14:paraId="0406ABA3"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b/>
          <w:color w:val="000000" w:themeColor="text1"/>
          <w:sz w:val="24"/>
          <w:szCs w:val="24"/>
        </w:rPr>
      </w:pPr>
      <w:r w:rsidRPr="005909FE">
        <w:rPr>
          <w:rFonts w:ascii="Arial" w:eastAsia="Arial" w:hAnsi="Arial" w:cs="Arial"/>
          <w:color w:val="000000" w:themeColor="text1"/>
          <w:sz w:val="24"/>
          <w:szCs w:val="24"/>
        </w:rPr>
        <w:t>Finalized Terms of Reference (TORs);</w:t>
      </w:r>
    </w:p>
    <w:p w14:paraId="0EF35041" w14:textId="77777777" w:rsidR="00BD6503" w:rsidRPr="005909FE" w:rsidRDefault="00BD6503" w:rsidP="00BD6503">
      <w:pPr>
        <w:spacing w:after="0" w:line="240" w:lineRule="auto"/>
        <w:jc w:val="both"/>
        <w:rPr>
          <w:rFonts w:ascii="Arial" w:eastAsia="Arial" w:hAnsi="Arial" w:cs="Arial"/>
          <w:b/>
          <w:color w:val="000000" w:themeColor="text1"/>
          <w:sz w:val="24"/>
          <w:szCs w:val="24"/>
        </w:rPr>
      </w:pPr>
    </w:p>
    <w:p w14:paraId="275A7E65"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b/>
          <w:color w:val="000000" w:themeColor="text1"/>
          <w:sz w:val="24"/>
          <w:szCs w:val="24"/>
        </w:rPr>
      </w:pPr>
      <w:r w:rsidRPr="005909FE">
        <w:rPr>
          <w:rFonts w:ascii="Arial" w:eastAsia="Arial" w:hAnsi="Arial" w:cs="Arial"/>
          <w:color w:val="000000" w:themeColor="text1"/>
          <w:sz w:val="24"/>
          <w:szCs w:val="24"/>
        </w:rPr>
        <w:t xml:space="preserve">IAESP publication details (newspapers and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 xml:space="preserve"> website); and</w:t>
      </w:r>
    </w:p>
    <w:p w14:paraId="55AFA5AF" w14:textId="77777777" w:rsidR="00BD6503" w:rsidRPr="005909FE" w:rsidRDefault="00BD6503" w:rsidP="00BD6503">
      <w:pPr>
        <w:spacing w:after="0" w:line="240" w:lineRule="auto"/>
        <w:jc w:val="both"/>
        <w:rPr>
          <w:rFonts w:ascii="Arial" w:eastAsia="Arial" w:hAnsi="Arial" w:cs="Arial"/>
          <w:b/>
          <w:color w:val="000000" w:themeColor="text1"/>
          <w:sz w:val="24"/>
          <w:szCs w:val="24"/>
        </w:rPr>
      </w:pPr>
    </w:p>
    <w:p w14:paraId="4E73FEDE"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b/>
          <w:color w:val="000000" w:themeColor="text1"/>
          <w:sz w:val="24"/>
          <w:szCs w:val="24"/>
        </w:rPr>
      </w:pPr>
      <w:r w:rsidRPr="005909FE">
        <w:rPr>
          <w:rFonts w:ascii="Arial" w:eastAsia="Arial" w:hAnsi="Arial" w:cs="Arial"/>
          <w:color w:val="000000" w:themeColor="text1"/>
          <w:sz w:val="24"/>
          <w:szCs w:val="24"/>
        </w:rPr>
        <w:t xml:space="preserve">Appraisal summary of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 xml:space="preserve"> property.</w:t>
      </w:r>
    </w:p>
    <w:p w14:paraId="530571C0" w14:textId="77777777" w:rsidR="00BD6503" w:rsidRPr="005909FE" w:rsidRDefault="00BD6503" w:rsidP="00BD6503">
      <w:pPr>
        <w:pStyle w:val="ListParagraph"/>
        <w:spacing w:after="0" w:line="240" w:lineRule="auto"/>
        <w:ind w:left="1418"/>
        <w:jc w:val="both"/>
        <w:rPr>
          <w:rFonts w:ascii="Arial" w:eastAsia="Arial" w:hAnsi="Arial" w:cs="Arial"/>
          <w:b/>
          <w:color w:val="000000" w:themeColor="text1"/>
          <w:sz w:val="24"/>
          <w:szCs w:val="24"/>
        </w:rPr>
      </w:pPr>
    </w:p>
    <w:p w14:paraId="12E9AA32" w14:textId="77777777" w:rsidR="00BD6503" w:rsidRPr="005909FE" w:rsidRDefault="00BD6503" w:rsidP="00BD6503">
      <w:pPr>
        <w:pStyle w:val="ListParagraph"/>
        <w:numPr>
          <w:ilvl w:val="3"/>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Evaluation Report</w:t>
      </w:r>
    </w:p>
    <w:p w14:paraId="2932F2AB" w14:textId="77777777" w:rsidR="00BD6503" w:rsidRPr="005909FE" w:rsidRDefault="00BD6503" w:rsidP="00BD6503">
      <w:pPr>
        <w:pStyle w:val="ListParagraph"/>
        <w:spacing w:after="0" w:line="240" w:lineRule="auto"/>
        <w:ind w:left="3240"/>
        <w:jc w:val="both"/>
        <w:rPr>
          <w:rFonts w:ascii="Arial" w:eastAsia="Arial" w:hAnsi="Arial" w:cs="Arial"/>
          <w:color w:val="000000" w:themeColor="text1"/>
          <w:sz w:val="24"/>
          <w:szCs w:val="24"/>
        </w:rPr>
      </w:pPr>
    </w:p>
    <w:p w14:paraId="22944DEF"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Technical scoring sheets (design, feasibility, environmental compliance);</w:t>
      </w:r>
    </w:p>
    <w:p w14:paraId="2E7E8C10" w14:textId="77777777" w:rsidR="00BD6503" w:rsidRPr="005909FE" w:rsidRDefault="00BD6503" w:rsidP="00BD6503">
      <w:pPr>
        <w:pStyle w:val="ListParagraph"/>
        <w:spacing w:after="0" w:line="240" w:lineRule="auto"/>
        <w:ind w:left="4395"/>
        <w:jc w:val="both"/>
        <w:rPr>
          <w:rFonts w:ascii="Arial" w:eastAsia="Arial" w:hAnsi="Arial" w:cs="Arial"/>
          <w:color w:val="000000" w:themeColor="text1"/>
          <w:sz w:val="24"/>
          <w:szCs w:val="24"/>
        </w:rPr>
      </w:pPr>
    </w:p>
    <w:p w14:paraId="47D00B2B"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 xml:space="preserve">Financial scoring sheets (IRR, revenue share, rental scheme); </w:t>
      </w:r>
    </w:p>
    <w:p w14:paraId="134943CB"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7CBA8E0C"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Compliance notes and bidder ranking; and</w:t>
      </w:r>
    </w:p>
    <w:p w14:paraId="1BE85141"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3A81FDDC"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Proposal security validation.</w:t>
      </w:r>
    </w:p>
    <w:p w14:paraId="27F4B332"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718B4992" w14:textId="77777777" w:rsidR="00BD6503" w:rsidRPr="005909FE" w:rsidRDefault="00BD6503" w:rsidP="00BD6503">
      <w:pPr>
        <w:pStyle w:val="ListParagraph"/>
        <w:numPr>
          <w:ilvl w:val="3"/>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 xml:space="preserve">Recommendation to </w:t>
      </w:r>
      <w:r w:rsidRPr="005909FE">
        <w:rPr>
          <w:rFonts w:ascii="Arial" w:eastAsia="Arial" w:hAnsi="Arial" w:cs="Arial"/>
          <w:bCs/>
          <w:iCs/>
          <w:color w:val="000000" w:themeColor="text1"/>
          <w:sz w:val="24"/>
          <w:szCs w:val="24"/>
        </w:rPr>
        <w:t>Project Grant</w:t>
      </w:r>
    </w:p>
    <w:p w14:paraId="07926007" w14:textId="77777777" w:rsidR="00BD6503" w:rsidRPr="005909FE" w:rsidRDefault="00BD6503" w:rsidP="00BD6503">
      <w:pPr>
        <w:pStyle w:val="ListParagraph"/>
        <w:spacing w:after="0" w:line="240" w:lineRule="auto"/>
        <w:ind w:left="3240"/>
        <w:jc w:val="both"/>
        <w:rPr>
          <w:rFonts w:ascii="Arial" w:eastAsia="Arial" w:hAnsi="Arial" w:cs="Arial"/>
          <w:color w:val="000000" w:themeColor="text1"/>
          <w:sz w:val="24"/>
          <w:szCs w:val="24"/>
        </w:rPr>
      </w:pPr>
    </w:p>
    <w:p w14:paraId="157A94EF"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Justification memorandum;</w:t>
      </w:r>
    </w:p>
    <w:p w14:paraId="1AB044A2" w14:textId="77777777" w:rsidR="00BD6503" w:rsidRPr="005909FE" w:rsidRDefault="00BD6503" w:rsidP="00BD6503">
      <w:pPr>
        <w:pStyle w:val="ListParagraph"/>
        <w:spacing w:after="0" w:line="240" w:lineRule="auto"/>
        <w:ind w:left="4395"/>
        <w:jc w:val="both"/>
        <w:rPr>
          <w:rFonts w:ascii="Arial" w:eastAsia="Arial" w:hAnsi="Arial" w:cs="Arial"/>
          <w:color w:val="000000" w:themeColor="text1"/>
          <w:sz w:val="24"/>
          <w:szCs w:val="24"/>
        </w:rPr>
      </w:pPr>
    </w:p>
    <w:p w14:paraId="7745A9FA"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Minutes of term finalization meetings;</w:t>
      </w:r>
    </w:p>
    <w:p w14:paraId="4696E5B0"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25F6732C"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SC resolution with signatures; and</w:t>
      </w:r>
    </w:p>
    <w:p w14:paraId="7AAD177A"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5D6AA1DF"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Draft contract endorsement to Legal</w:t>
      </w:r>
      <w:r w:rsidR="006679D3">
        <w:rPr>
          <w:rFonts w:ascii="Arial" w:eastAsia="Arial" w:hAnsi="Arial" w:cs="Arial"/>
          <w:color w:val="000000" w:themeColor="text1"/>
          <w:sz w:val="24"/>
          <w:szCs w:val="24"/>
        </w:rPr>
        <w:t xml:space="preserve"> Office</w:t>
      </w:r>
      <w:r w:rsidRPr="005909FE">
        <w:rPr>
          <w:rFonts w:ascii="Arial" w:eastAsia="Arial" w:hAnsi="Arial" w:cs="Arial"/>
          <w:color w:val="000000" w:themeColor="text1"/>
          <w:sz w:val="24"/>
          <w:szCs w:val="24"/>
        </w:rPr>
        <w:t>.</w:t>
      </w:r>
    </w:p>
    <w:p w14:paraId="5ED0E045" w14:textId="77777777" w:rsidR="00BD6503" w:rsidRPr="005909FE" w:rsidRDefault="00BD6503" w:rsidP="00BD6503">
      <w:pPr>
        <w:pStyle w:val="ListParagraph"/>
        <w:spacing w:after="0" w:line="240" w:lineRule="auto"/>
        <w:ind w:left="3240"/>
        <w:jc w:val="both"/>
        <w:rPr>
          <w:rFonts w:ascii="Arial" w:eastAsia="Arial" w:hAnsi="Arial" w:cs="Arial"/>
          <w:color w:val="000000" w:themeColor="text1"/>
          <w:sz w:val="24"/>
          <w:szCs w:val="24"/>
        </w:rPr>
      </w:pPr>
    </w:p>
    <w:p w14:paraId="0E38A55D" w14:textId="77777777" w:rsidR="00BD6503" w:rsidRPr="005909FE" w:rsidRDefault="00BD6503" w:rsidP="00BD6503">
      <w:pPr>
        <w:pStyle w:val="ListParagraph"/>
        <w:numPr>
          <w:ilvl w:val="3"/>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Post-</w:t>
      </w:r>
      <w:r>
        <w:rPr>
          <w:rFonts w:ascii="Arial" w:eastAsia="Arial" w:hAnsi="Arial" w:cs="Arial"/>
          <w:bCs/>
          <w:iCs/>
          <w:color w:val="000000" w:themeColor="text1"/>
          <w:sz w:val="24"/>
          <w:szCs w:val="24"/>
        </w:rPr>
        <w:t>p</w:t>
      </w:r>
      <w:r w:rsidRPr="005909FE">
        <w:rPr>
          <w:rFonts w:ascii="Arial" w:eastAsia="Arial" w:hAnsi="Arial" w:cs="Arial"/>
          <w:bCs/>
          <w:iCs/>
          <w:color w:val="000000" w:themeColor="text1"/>
          <w:sz w:val="24"/>
          <w:szCs w:val="24"/>
        </w:rPr>
        <w:t xml:space="preserve">roject </w:t>
      </w:r>
      <w:r>
        <w:rPr>
          <w:rFonts w:ascii="Arial" w:eastAsia="Arial" w:hAnsi="Arial" w:cs="Arial"/>
          <w:bCs/>
          <w:iCs/>
          <w:color w:val="000000" w:themeColor="text1"/>
          <w:sz w:val="24"/>
          <w:szCs w:val="24"/>
        </w:rPr>
        <w:t>g</w:t>
      </w:r>
      <w:r w:rsidRPr="005909FE">
        <w:rPr>
          <w:rFonts w:ascii="Arial" w:eastAsia="Arial" w:hAnsi="Arial" w:cs="Arial"/>
          <w:bCs/>
          <w:iCs/>
          <w:color w:val="000000" w:themeColor="text1"/>
          <w:sz w:val="24"/>
          <w:szCs w:val="24"/>
        </w:rPr>
        <w:t>rant</w:t>
      </w:r>
      <w:r w:rsidRPr="005909FE">
        <w:rPr>
          <w:rFonts w:ascii="Arial" w:eastAsia="Arial" w:hAnsi="Arial" w:cs="Arial"/>
          <w:color w:val="000000" w:themeColor="text1"/>
          <w:sz w:val="24"/>
          <w:szCs w:val="24"/>
        </w:rPr>
        <w:t xml:space="preserve"> Compliance Report</w:t>
      </w:r>
    </w:p>
    <w:p w14:paraId="2E2CA2A6" w14:textId="77777777" w:rsidR="00BD6503" w:rsidRPr="005909FE" w:rsidRDefault="00BD6503" w:rsidP="00BD6503">
      <w:pPr>
        <w:pStyle w:val="ListParagraph"/>
        <w:spacing w:after="0" w:line="240" w:lineRule="auto"/>
        <w:ind w:left="3240"/>
        <w:jc w:val="both"/>
        <w:rPr>
          <w:rFonts w:ascii="Arial" w:eastAsia="Arial" w:hAnsi="Arial" w:cs="Arial"/>
          <w:color w:val="000000" w:themeColor="text1"/>
          <w:sz w:val="24"/>
          <w:szCs w:val="24"/>
        </w:rPr>
      </w:pPr>
    </w:p>
    <w:p w14:paraId="0168872F"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Confirmation of performance security (form, amount, validity);</w:t>
      </w:r>
    </w:p>
    <w:p w14:paraId="2216D77D" w14:textId="77777777" w:rsidR="00BD6503" w:rsidRPr="005909FE" w:rsidRDefault="00BD6503" w:rsidP="00BD6503">
      <w:pPr>
        <w:pStyle w:val="ListParagraph"/>
        <w:spacing w:after="0" w:line="240" w:lineRule="auto"/>
        <w:ind w:left="4395"/>
        <w:jc w:val="both"/>
        <w:rPr>
          <w:rFonts w:ascii="Arial" w:eastAsia="Arial" w:hAnsi="Arial" w:cs="Arial"/>
          <w:color w:val="000000" w:themeColor="text1"/>
          <w:sz w:val="24"/>
          <w:szCs w:val="24"/>
        </w:rPr>
      </w:pPr>
    </w:p>
    <w:p w14:paraId="61559FD7"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Executed contract copy; and</w:t>
      </w:r>
    </w:p>
    <w:p w14:paraId="2CE1E0BF"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7077D540"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Implementation schedule and milestone plan.</w:t>
      </w:r>
    </w:p>
    <w:p w14:paraId="403CFE99" w14:textId="77777777" w:rsidR="00BD6503" w:rsidRPr="005909FE" w:rsidRDefault="00BD6503" w:rsidP="00BD6503">
      <w:pPr>
        <w:pStyle w:val="ListParagraph"/>
        <w:spacing w:after="0" w:line="240" w:lineRule="auto"/>
        <w:ind w:left="4253"/>
        <w:jc w:val="both"/>
        <w:rPr>
          <w:rFonts w:ascii="Arial" w:eastAsia="Arial" w:hAnsi="Arial" w:cs="Arial"/>
          <w:color w:val="000000" w:themeColor="text1"/>
          <w:sz w:val="24"/>
          <w:szCs w:val="24"/>
        </w:rPr>
      </w:pPr>
    </w:p>
    <w:p w14:paraId="7F000147" w14:textId="77777777" w:rsidR="00BD6503" w:rsidRPr="005909FE" w:rsidRDefault="00BD6503" w:rsidP="00BD6503">
      <w:pPr>
        <w:pStyle w:val="ListParagraph"/>
        <w:numPr>
          <w:ilvl w:val="2"/>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b/>
          <w:color w:val="000000" w:themeColor="text1"/>
          <w:sz w:val="24"/>
          <w:szCs w:val="24"/>
        </w:rPr>
        <w:lastRenderedPageBreak/>
        <w:t>CL Contract Submission to Commission on Audit (COA)</w:t>
      </w:r>
      <w:r w:rsidRPr="005909FE">
        <w:rPr>
          <w:rFonts w:ascii="Arial" w:eastAsia="Arial" w:hAnsi="Arial" w:cs="Arial"/>
          <w:color w:val="000000" w:themeColor="text1"/>
          <w:sz w:val="24"/>
          <w:szCs w:val="24"/>
        </w:rPr>
        <w:t xml:space="preserve"> – Within fifteen (15) calendar days from the execution of any </w:t>
      </w:r>
      <w:r w:rsidR="006679D3">
        <w:rPr>
          <w:rFonts w:ascii="Arial" w:eastAsia="Arial" w:hAnsi="Arial" w:cs="Arial"/>
          <w:color w:val="000000" w:themeColor="text1"/>
          <w:sz w:val="24"/>
          <w:szCs w:val="24"/>
        </w:rPr>
        <w:t xml:space="preserve">CJV or </w:t>
      </w:r>
      <w:r w:rsidRPr="005909FE">
        <w:rPr>
          <w:rFonts w:ascii="Arial" w:eastAsia="Arial" w:hAnsi="Arial" w:cs="Arial"/>
          <w:bCs/>
          <w:color w:val="000000" w:themeColor="text1"/>
          <w:sz w:val="24"/>
          <w:szCs w:val="24"/>
          <w:lang w:val="en-US"/>
        </w:rPr>
        <w:t>CLA</w:t>
      </w:r>
      <w:r w:rsidRPr="005909FE">
        <w:rPr>
          <w:rFonts w:ascii="Arial" w:eastAsia="Arial" w:hAnsi="Arial" w:cs="Arial"/>
          <w:color w:val="000000" w:themeColor="text1"/>
          <w:sz w:val="24"/>
          <w:szCs w:val="24"/>
        </w:rPr>
        <w:t xml:space="preserve">, </w:t>
      </w:r>
      <w:r w:rsidR="006679D3">
        <w:rPr>
          <w:rFonts w:ascii="Arial" w:eastAsia="Arial" w:hAnsi="Arial" w:cs="Arial"/>
          <w:color w:val="000000" w:themeColor="text1"/>
          <w:sz w:val="24"/>
          <w:szCs w:val="24"/>
        </w:rPr>
        <w:t>the SC</w:t>
      </w:r>
      <w:r w:rsidRPr="005909FE">
        <w:rPr>
          <w:rFonts w:ascii="Arial" w:eastAsia="Arial" w:hAnsi="Arial" w:cs="Arial"/>
          <w:color w:val="000000" w:themeColor="text1"/>
          <w:sz w:val="24"/>
          <w:szCs w:val="24"/>
        </w:rPr>
        <w:t xml:space="preserve"> shall initiate the prescribed post-execution procedures, </w:t>
      </w:r>
      <w:r w:rsidR="006679D3">
        <w:rPr>
          <w:rFonts w:ascii="Arial" w:eastAsia="Arial" w:hAnsi="Arial" w:cs="Arial"/>
          <w:color w:val="000000" w:themeColor="text1"/>
          <w:sz w:val="24"/>
          <w:szCs w:val="24"/>
        </w:rPr>
        <w:t>namely</w:t>
      </w:r>
      <w:r w:rsidRPr="005909FE">
        <w:rPr>
          <w:rFonts w:ascii="Arial" w:eastAsia="Arial" w:hAnsi="Arial" w:cs="Arial"/>
          <w:color w:val="000000" w:themeColor="text1"/>
          <w:sz w:val="24"/>
          <w:szCs w:val="24"/>
        </w:rPr>
        <w:t xml:space="preserve">: </w:t>
      </w:r>
    </w:p>
    <w:p w14:paraId="3E3E0EDC" w14:textId="77777777" w:rsidR="00BD6503" w:rsidRPr="005909FE" w:rsidRDefault="00BD6503" w:rsidP="00BD6503">
      <w:pPr>
        <w:pStyle w:val="ListParagraph"/>
        <w:spacing w:after="0" w:line="240" w:lineRule="auto"/>
        <w:ind w:left="2160"/>
        <w:jc w:val="both"/>
        <w:rPr>
          <w:rFonts w:ascii="Arial" w:eastAsia="Arial" w:hAnsi="Arial" w:cs="Arial"/>
          <w:color w:val="000000" w:themeColor="text1"/>
          <w:sz w:val="24"/>
          <w:szCs w:val="24"/>
        </w:rPr>
      </w:pPr>
    </w:p>
    <w:p w14:paraId="6DCCD061" w14:textId="77777777" w:rsidR="00BD6503" w:rsidRPr="005909FE" w:rsidRDefault="00BD6503" w:rsidP="00BD6503">
      <w:pPr>
        <w:pStyle w:val="ListParagraph"/>
        <w:numPr>
          <w:ilvl w:val="3"/>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Prepare and compile the following documents into a formal transmittal package:</w:t>
      </w:r>
    </w:p>
    <w:p w14:paraId="65631DDC" w14:textId="77777777" w:rsidR="00BD6503" w:rsidRPr="005909FE" w:rsidRDefault="00BD6503" w:rsidP="00BD6503">
      <w:pPr>
        <w:pStyle w:val="ListParagraph"/>
        <w:spacing w:after="0" w:line="240" w:lineRule="auto"/>
        <w:ind w:left="3240"/>
        <w:jc w:val="both"/>
        <w:rPr>
          <w:rFonts w:ascii="Arial" w:eastAsia="Arial" w:hAnsi="Arial" w:cs="Arial"/>
          <w:color w:val="000000" w:themeColor="text1"/>
          <w:sz w:val="24"/>
          <w:szCs w:val="24"/>
        </w:rPr>
      </w:pPr>
    </w:p>
    <w:p w14:paraId="267D6E18"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Notarized copy of the executed C</w:t>
      </w:r>
      <w:r w:rsidR="006679D3">
        <w:rPr>
          <w:rFonts w:ascii="Arial" w:eastAsia="Arial" w:hAnsi="Arial" w:cs="Arial"/>
          <w:color w:val="000000" w:themeColor="text1"/>
          <w:sz w:val="24"/>
          <w:szCs w:val="24"/>
        </w:rPr>
        <w:t>JV or CLA</w:t>
      </w:r>
      <w:r w:rsidRPr="005909FE">
        <w:rPr>
          <w:rFonts w:ascii="Arial" w:eastAsia="Arial" w:hAnsi="Arial" w:cs="Arial"/>
          <w:color w:val="000000" w:themeColor="text1"/>
          <w:sz w:val="24"/>
          <w:szCs w:val="24"/>
        </w:rPr>
        <w:t xml:space="preserve"> contract;</w:t>
      </w:r>
    </w:p>
    <w:p w14:paraId="34F55B26" w14:textId="77777777" w:rsidR="00BD6503" w:rsidRPr="005909FE" w:rsidRDefault="00BD6503" w:rsidP="00BD6503">
      <w:pPr>
        <w:pStyle w:val="ListParagraph"/>
        <w:spacing w:after="0" w:line="240" w:lineRule="auto"/>
        <w:ind w:left="4395"/>
        <w:jc w:val="both"/>
        <w:rPr>
          <w:rFonts w:ascii="Arial" w:eastAsia="Arial" w:hAnsi="Arial" w:cs="Arial"/>
          <w:color w:val="000000" w:themeColor="text1"/>
          <w:sz w:val="24"/>
          <w:szCs w:val="24"/>
        </w:rPr>
      </w:pPr>
    </w:p>
    <w:p w14:paraId="43B67EC5"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Certified appraisal report of the property;</w:t>
      </w:r>
    </w:p>
    <w:p w14:paraId="4B2A2DB9" w14:textId="77777777" w:rsidR="00BD6503" w:rsidRPr="005909FE" w:rsidRDefault="00BD6503" w:rsidP="00BD6503">
      <w:pPr>
        <w:pStyle w:val="ListParagraph"/>
        <w:spacing w:line="240" w:lineRule="auto"/>
        <w:rPr>
          <w:rFonts w:ascii="Arial" w:eastAsia="Arial" w:hAnsi="Arial" w:cs="Arial"/>
          <w:color w:val="000000" w:themeColor="text1"/>
          <w:sz w:val="24"/>
          <w:szCs w:val="24"/>
        </w:rPr>
      </w:pPr>
    </w:p>
    <w:p w14:paraId="2C28EA19"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 xml:space="preserve">SC evaluation report and </w:t>
      </w:r>
      <w:r w:rsidRPr="005909FE">
        <w:rPr>
          <w:rFonts w:ascii="Arial" w:eastAsia="Arial" w:hAnsi="Arial" w:cs="Arial"/>
          <w:bCs/>
          <w:iCs/>
          <w:color w:val="000000" w:themeColor="text1"/>
          <w:sz w:val="24"/>
          <w:szCs w:val="24"/>
        </w:rPr>
        <w:t>project grant</w:t>
      </w:r>
      <w:r w:rsidRPr="005909FE">
        <w:rPr>
          <w:rFonts w:ascii="Arial" w:eastAsia="Arial" w:hAnsi="Arial" w:cs="Arial"/>
          <w:color w:val="000000" w:themeColor="text1"/>
          <w:sz w:val="24"/>
          <w:szCs w:val="24"/>
        </w:rPr>
        <w:t xml:space="preserve"> resolution;</w:t>
      </w:r>
    </w:p>
    <w:p w14:paraId="38A99D65" w14:textId="77777777" w:rsidR="00BD6503" w:rsidRPr="005909FE" w:rsidRDefault="00BD6503" w:rsidP="00BD6503">
      <w:pPr>
        <w:pStyle w:val="ListParagraph"/>
        <w:spacing w:line="240" w:lineRule="auto"/>
        <w:rPr>
          <w:rFonts w:ascii="Arial" w:eastAsia="Arial" w:hAnsi="Arial" w:cs="Arial"/>
          <w:color w:val="000000" w:themeColor="text1"/>
          <w:sz w:val="24"/>
          <w:szCs w:val="24"/>
        </w:rPr>
      </w:pPr>
    </w:p>
    <w:p w14:paraId="5E07FD23"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 xml:space="preserve">Validated performance security (form, amount, duration); </w:t>
      </w:r>
    </w:p>
    <w:p w14:paraId="7387128F" w14:textId="77777777" w:rsidR="00BD6503" w:rsidRPr="005909FE" w:rsidRDefault="00BD6503" w:rsidP="00BD6503">
      <w:pPr>
        <w:pStyle w:val="ListParagraph"/>
        <w:spacing w:line="240" w:lineRule="auto"/>
        <w:rPr>
          <w:rFonts w:ascii="Arial" w:eastAsia="Arial" w:hAnsi="Arial" w:cs="Arial"/>
          <w:color w:val="000000" w:themeColor="text1"/>
          <w:sz w:val="24"/>
          <w:szCs w:val="24"/>
        </w:rPr>
      </w:pPr>
    </w:p>
    <w:p w14:paraId="1FDFF8E7"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Detailed rental scheme breakdown including escalation clauses and payment schedules; and</w:t>
      </w:r>
    </w:p>
    <w:p w14:paraId="6E5C809E" w14:textId="77777777" w:rsidR="00BD6503" w:rsidRPr="005909FE" w:rsidRDefault="00BD6503" w:rsidP="00BD6503">
      <w:pPr>
        <w:pStyle w:val="ListParagraph"/>
        <w:spacing w:line="240" w:lineRule="auto"/>
        <w:rPr>
          <w:rFonts w:ascii="Arial" w:eastAsia="Arial" w:hAnsi="Arial" w:cs="Arial"/>
          <w:color w:val="000000" w:themeColor="text1"/>
          <w:sz w:val="24"/>
          <w:szCs w:val="24"/>
        </w:rPr>
      </w:pPr>
    </w:p>
    <w:p w14:paraId="6DBF3145" w14:textId="77777777" w:rsidR="00BD6503" w:rsidRPr="005909FE" w:rsidRDefault="00BD6503" w:rsidP="00BD6503">
      <w:pPr>
        <w:pStyle w:val="ListParagraph"/>
        <w:numPr>
          <w:ilvl w:val="4"/>
          <w:numId w:val="32"/>
        </w:numPr>
        <w:spacing w:after="0" w:line="240" w:lineRule="auto"/>
        <w:ind w:left="4395" w:hanging="1134"/>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 xml:space="preserve">Transmittal Checklist signed by the </w:t>
      </w:r>
      <w:r w:rsidR="006679D3">
        <w:rPr>
          <w:rFonts w:ascii="Arial" w:eastAsia="Arial" w:hAnsi="Arial" w:cs="Arial"/>
          <w:color w:val="000000" w:themeColor="text1"/>
          <w:sz w:val="24"/>
          <w:szCs w:val="24"/>
        </w:rPr>
        <w:t>SC</w:t>
      </w:r>
      <w:r w:rsidRPr="005909FE">
        <w:rPr>
          <w:rFonts w:ascii="Arial" w:eastAsia="Arial" w:hAnsi="Arial" w:cs="Arial"/>
          <w:color w:val="000000" w:themeColor="text1"/>
          <w:sz w:val="24"/>
          <w:szCs w:val="24"/>
        </w:rPr>
        <w:t xml:space="preserve"> to confirm completeness and accuracy of the package.</w:t>
      </w:r>
    </w:p>
    <w:p w14:paraId="5AD21847"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48FA5181" w14:textId="77777777" w:rsidR="00BD6503" w:rsidRPr="005909FE" w:rsidRDefault="00BD6503" w:rsidP="00BD6503">
      <w:pPr>
        <w:pStyle w:val="ListParagraph"/>
        <w:numPr>
          <w:ilvl w:val="3"/>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Submit to COA Central Office or Regional Cluster where property is situated, whichever is applicable.</w:t>
      </w:r>
    </w:p>
    <w:p w14:paraId="4615A96A" w14:textId="77777777" w:rsidR="00BD6503" w:rsidRPr="005909FE" w:rsidRDefault="00BD6503" w:rsidP="00BD6503">
      <w:pPr>
        <w:pStyle w:val="ListParagraph"/>
        <w:spacing w:after="0" w:line="240" w:lineRule="auto"/>
        <w:ind w:left="3240"/>
        <w:jc w:val="both"/>
        <w:rPr>
          <w:rFonts w:ascii="Arial" w:eastAsia="Arial" w:hAnsi="Arial" w:cs="Arial"/>
          <w:color w:val="000000" w:themeColor="text1"/>
          <w:sz w:val="24"/>
          <w:szCs w:val="24"/>
        </w:rPr>
      </w:pPr>
    </w:p>
    <w:p w14:paraId="48112265" w14:textId="77777777" w:rsidR="00BD6503" w:rsidRPr="005909FE" w:rsidRDefault="00BD6503" w:rsidP="00BD6503">
      <w:pPr>
        <w:pStyle w:val="ListParagraph"/>
        <w:numPr>
          <w:ilvl w:val="3"/>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Secure acknowledgment receipt; and</w:t>
      </w:r>
    </w:p>
    <w:p w14:paraId="54616331" w14:textId="77777777" w:rsidR="00BD6503" w:rsidRPr="005909FE" w:rsidRDefault="00BD6503" w:rsidP="00BD6503">
      <w:pPr>
        <w:pStyle w:val="ListParagraph"/>
        <w:spacing w:line="240" w:lineRule="auto"/>
        <w:rPr>
          <w:rFonts w:ascii="Arial" w:eastAsia="Arial" w:hAnsi="Arial" w:cs="Arial"/>
          <w:color w:val="000000" w:themeColor="text1"/>
          <w:sz w:val="24"/>
          <w:szCs w:val="24"/>
        </w:rPr>
      </w:pPr>
    </w:p>
    <w:p w14:paraId="37273B39" w14:textId="77777777" w:rsidR="00BD6503" w:rsidRPr="005909FE" w:rsidRDefault="00BD6503" w:rsidP="00BD6503">
      <w:pPr>
        <w:pStyle w:val="ListParagraph"/>
        <w:numPr>
          <w:ilvl w:val="3"/>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Log entry in COA Submission Register.</w:t>
      </w:r>
    </w:p>
    <w:p w14:paraId="7717CD2D"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67271E86" w14:textId="77777777" w:rsidR="00BD6503" w:rsidRPr="005909FE" w:rsidRDefault="00BD6503" w:rsidP="00BD6503">
      <w:pPr>
        <w:pStyle w:val="ListParagraph"/>
        <w:numPr>
          <w:ilvl w:val="1"/>
          <w:numId w:val="32"/>
        </w:numPr>
        <w:spacing w:after="0" w:line="240" w:lineRule="auto"/>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rPr>
        <w:t>Monitoring Tools</w:t>
      </w:r>
    </w:p>
    <w:p w14:paraId="62CAD92A"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1AF9FBF9" w14:textId="77777777" w:rsidR="00BD6503" w:rsidRPr="005909FE" w:rsidRDefault="00BD6503" w:rsidP="00BD6503">
      <w:pPr>
        <w:pStyle w:val="ListParagraph"/>
        <w:numPr>
          <w:ilvl w:val="2"/>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b/>
          <w:color w:val="000000" w:themeColor="text1"/>
          <w:sz w:val="24"/>
          <w:szCs w:val="24"/>
        </w:rPr>
        <w:t xml:space="preserve">Contract Compliance Matrix </w:t>
      </w:r>
      <w:r w:rsidRPr="005909FE">
        <w:rPr>
          <w:rFonts w:ascii="Arial" w:eastAsia="Arial" w:hAnsi="Arial" w:cs="Arial"/>
          <w:color w:val="000000" w:themeColor="text1"/>
          <w:sz w:val="24"/>
          <w:szCs w:val="24"/>
        </w:rPr>
        <w:t xml:space="preserve">– Tracks adherence to contractual obligations by Private </w:t>
      </w:r>
      <w:r w:rsidRPr="005909FE">
        <w:rPr>
          <w:rFonts w:ascii="Arial" w:eastAsia="Arial" w:hAnsi="Arial" w:cs="Arial"/>
          <w:bCs/>
          <w:color w:val="000000" w:themeColor="text1"/>
          <w:sz w:val="24"/>
          <w:szCs w:val="24"/>
          <w:lang w:val="en-US"/>
        </w:rPr>
        <w:t>Sector</w:t>
      </w:r>
      <w:r w:rsidRPr="005909FE">
        <w:rPr>
          <w:rFonts w:ascii="Arial" w:eastAsia="Arial" w:hAnsi="Arial" w:cs="Arial"/>
          <w:color w:val="000000" w:themeColor="text1"/>
          <w:sz w:val="24"/>
          <w:szCs w:val="24"/>
        </w:rPr>
        <w:t xml:space="preserve"> Proponents and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w:t>
      </w:r>
    </w:p>
    <w:p w14:paraId="03443F86" w14:textId="77777777" w:rsidR="00BD6503" w:rsidRPr="005909FE" w:rsidRDefault="00BD6503" w:rsidP="00BD6503">
      <w:pPr>
        <w:pStyle w:val="ListParagraph"/>
        <w:spacing w:after="0" w:line="240" w:lineRule="auto"/>
        <w:ind w:left="2160"/>
        <w:jc w:val="both"/>
        <w:rPr>
          <w:rFonts w:ascii="Arial" w:eastAsia="Arial" w:hAnsi="Arial" w:cs="Arial"/>
          <w:color w:val="000000" w:themeColor="text1"/>
          <w:sz w:val="24"/>
          <w:szCs w:val="24"/>
        </w:rPr>
      </w:pPr>
    </w:p>
    <w:p w14:paraId="6C45B6C4" w14:textId="77777777" w:rsidR="00BD6503" w:rsidRPr="005909FE" w:rsidRDefault="00BD6503" w:rsidP="00BD6503">
      <w:pPr>
        <w:pStyle w:val="ListParagraph"/>
        <w:numPr>
          <w:ilvl w:val="2"/>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b/>
          <w:color w:val="000000" w:themeColor="text1"/>
          <w:sz w:val="24"/>
          <w:szCs w:val="24"/>
        </w:rPr>
        <w:t xml:space="preserve">Milestone Progress Tracker </w:t>
      </w:r>
      <w:r w:rsidRPr="005909FE">
        <w:rPr>
          <w:rFonts w:ascii="Arial" w:eastAsia="Arial" w:hAnsi="Arial" w:cs="Arial"/>
          <w:color w:val="000000" w:themeColor="text1"/>
          <w:sz w:val="24"/>
          <w:szCs w:val="24"/>
        </w:rPr>
        <w:t xml:space="preserve">– Monitors execution of project milestones as defined in the contract. </w:t>
      </w:r>
    </w:p>
    <w:p w14:paraId="49817B29"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075EAB57" w14:textId="77777777" w:rsidR="00BD6503" w:rsidRPr="005909FE" w:rsidRDefault="00BD6503" w:rsidP="00BD6503">
      <w:pPr>
        <w:pStyle w:val="ListParagraph"/>
        <w:numPr>
          <w:ilvl w:val="2"/>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b/>
          <w:color w:val="000000" w:themeColor="text1"/>
          <w:sz w:val="24"/>
          <w:szCs w:val="24"/>
        </w:rPr>
        <w:t>Financial Performance Log</w:t>
      </w:r>
      <w:r w:rsidRPr="005909FE">
        <w:rPr>
          <w:rFonts w:ascii="Arial" w:eastAsia="Arial" w:hAnsi="Arial" w:cs="Arial"/>
          <w:color w:val="000000" w:themeColor="text1"/>
          <w:sz w:val="24"/>
          <w:szCs w:val="24"/>
        </w:rPr>
        <w:t xml:space="preserve"> – Tracks financial flows and obligations under CJV/CLA contracts.</w:t>
      </w:r>
    </w:p>
    <w:p w14:paraId="55DFDB1B"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07E584FC" w14:textId="77777777" w:rsidR="00BD6503" w:rsidRPr="005909FE" w:rsidRDefault="00BD6503" w:rsidP="00BD6503">
      <w:pPr>
        <w:pStyle w:val="ListParagraph"/>
        <w:numPr>
          <w:ilvl w:val="2"/>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b/>
          <w:color w:val="000000" w:themeColor="text1"/>
          <w:sz w:val="24"/>
          <w:szCs w:val="24"/>
        </w:rPr>
        <w:lastRenderedPageBreak/>
        <w:t xml:space="preserve">COA Submission Tracker </w:t>
      </w:r>
      <w:r w:rsidRPr="005909FE">
        <w:rPr>
          <w:rFonts w:ascii="Arial" w:eastAsia="Arial" w:hAnsi="Arial" w:cs="Arial"/>
          <w:color w:val="000000" w:themeColor="text1"/>
          <w:sz w:val="24"/>
          <w:szCs w:val="24"/>
        </w:rPr>
        <w:t xml:space="preserve">– Ensures timely submission of </w:t>
      </w:r>
      <w:r w:rsidR="006679D3">
        <w:rPr>
          <w:rFonts w:ascii="Arial" w:eastAsia="Arial" w:hAnsi="Arial" w:cs="Arial"/>
          <w:color w:val="000000" w:themeColor="text1"/>
          <w:sz w:val="24"/>
          <w:szCs w:val="24"/>
        </w:rPr>
        <w:t>CJV/</w:t>
      </w:r>
      <w:r w:rsidRPr="005909FE">
        <w:rPr>
          <w:rFonts w:ascii="Arial" w:eastAsia="Arial" w:hAnsi="Arial" w:cs="Arial"/>
          <w:bCs/>
          <w:color w:val="000000" w:themeColor="text1"/>
          <w:sz w:val="24"/>
          <w:szCs w:val="24"/>
          <w:lang w:val="en-US"/>
        </w:rPr>
        <w:t>CLA</w:t>
      </w:r>
      <w:r w:rsidRPr="005909FE">
        <w:rPr>
          <w:rFonts w:ascii="Arial" w:eastAsia="Arial" w:hAnsi="Arial" w:cs="Arial"/>
          <w:color w:val="000000" w:themeColor="text1"/>
          <w:sz w:val="24"/>
          <w:szCs w:val="24"/>
        </w:rPr>
        <w:t xml:space="preserve"> contracts and supporting documents to COA.</w:t>
      </w:r>
    </w:p>
    <w:p w14:paraId="0B2B79C9"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1DEBDD60" w14:textId="77777777" w:rsidR="00BD6503" w:rsidRPr="005909FE" w:rsidRDefault="00BD6503" w:rsidP="00BD6503">
      <w:pPr>
        <w:pStyle w:val="ListParagraph"/>
        <w:numPr>
          <w:ilvl w:val="2"/>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b/>
          <w:color w:val="000000" w:themeColor="text1"/>
          <w:sz w:val="24"/>
          <w:szCs w:val="24"/>
        </w:rPr>
        <w:t xml:space="preserve">MC Reportorial Dashboard </w:t>
      </w:r>
      <w:r w:rsidRPr="005909FE">
        <w:rPr>
          <w:rFonts w:ascii="Arial" w:eastAsia="Arial" w:hAnsi="Arial" w:cs="Arial"/>
          <w:color w:val="000000" w:themeColor="text1"/>
          <w:sz w:val="24"/>
          <w:szCs w:val="24"/>
        </w:rPr>
        <w:t xml:space="preserve">– Centralizes all reports submitted by the SC. </w:t>
      </w:r>
    </w:p>
    <w:p w14:paraId="7C987F0B" w14:textId="77777777" w:rsidR="00BD6503" w:rsidRPr="005909FE" w:rsidRDefault="00BD6503" w:rsidP="00BD6503">
      <w:pPr>
        <w:spacing w:after="0" w:line="240" w:lineRule="auto"/>
        <w:jc w:val="both"/>
        <w:rPr>
          <w:rFonts w:ascii="Arial" w:eastAsia="Arial" w:hAnsi="Arial" w:cs="Arial"/>
          <w:color w:val="000000" w:themeColor="text1"/>
          <w:sz w:val="24"/>
          <w:szCs w:val="24"/>
        </w:rPr>
      </w:pPr>
    </w:p>
    <w:p w14:paraId="014EBAAB" w14:textId="77777777" w:rsidR="00BD6503" w:rsidRPr="005909FE" w:rsidRDefault="00BD6503" w:rsidP="00BD6503">
      <w:pPr>
        <w:pStyle w:val="ListParagraph"/>
        <w:numPr>
          <w:ilvl w:val="2"/>
          <w:numId w:val="32"/>
        </w:numPr>
        <w:spacing w:after="0" w:line="240" w:lineRule="auto"/>
        <w:jc w:val="both"/>
        <w:rPr>
          <w:rFonts w:ascii="Arial" w:eastAsia="Arial" w:hAnsi="Arial" w:cs="Arial"/>
          <w:color w:val="000000" w:themeColor="text1"/>
          <w:sz w:val="24"/>
          <w:szCs w:val="24"/>
        </w:rPr>
      </w:pPr>
      <w:r w:rsidRPr="005909FE">
        <w:rPr>
          <w:rFonts w:ascii="Arial" w:eastAsia="Arial" w:hAnsi="Arial" w:cs="Arial"/>
          <w:b/>
          <w:color w:val="000000" w:themeColor="text1"/>
          <w:sz w:val="24"/>
          <w:szCs w:val="24"/>
        </w:rPr>
        <w:t>Stakeholder Notification Log</w:t>
      </w:r>
      <w:r w:rsidRPr="005909FE">
        <w:rPr>
          <w:rFonts w:ascii="Arial" w:eastAsia="Arial" w:hAnsi="Arial" w:cs="Arial"/>
          <w:color w:val="000000" w:themeColor="text1"/>
          <w:sz w:val="24"/>
          <w:szCs w:val="24"/>
        </w:rPr>
        <w:t xml:space="preserve"> – Records all official communications and copy-furnishing of reports.</w:t>
      </w:r>
    </w:p>
    <w:p w14:paraId="445BD45D"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11EECE01"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hAnsi="Arial" w:cs="Arial"/>
          <w:b/>
          <w:color w:val="000000" w:themeColor="text1"/>
          <w:sz w:val="24"/>
          <w:szCs w:val="24"/>
          <w:lang w:val="en-US"/>
        </w:rPr>
        <w:t>APPEALS MECHANISM</w:t>
      </w:r>
    </w:p>
    <w:p w14:paraId="1161AF9E"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6B9AFD2A"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r w:rsidRPr="005909FE">
        <w:rPr>
          <w:rFonts w:ascii="Arial" w:hAnsi="Arial" w:cs="Arial"/>
          <w:color w:val="000000" w:themeColor="text1"/>
          <w:sz w:val="24"/>
          <w:szCs w:val="24"/>
          <w:lang w:val="en-US"/>
        </w:rPr>
        <w:t xml:space="preserve">A Private </w:t>
      </w:r>
      <w:r w:rsidRPr="005909FE">
        <w:rPr>
          <w:rFonts w:ascii="Arial" w:eastAsia="Arial" w:hAnsi="Arial" w:cs="Arial"/>
          <w:bCs/>
          <w:color w:val="000000" w:themeColor="text1"/>
          <w:sz w:val="24"/>
          <w:szCs w:val="24"/>
          <w:lang w:val="en-US"/>
        </w:rPr>
        <w:t>Sector</w:t>
      </w:r>
      <w:r w:rsidRPr="005909FE">
        <w:rPr>
          <w:rFonts w:ascii="Arial" w:hAnsi="Arial" w:cs="Arial"/>
          <w:color w:val="000000" w:themeColor="text1"/>
          <w:sz w:val="24"/>
          <w:szCs w:val="24"/>
          <w:lang w:val="en-US"/>
        </w:rPr>
        <w:t xml:space="preserve"> Proponent aggrieved by the decisions of the SC may, within five (5) calendar days from receipt of the SC decision, seek a Motion for Reconsideration (MR) thereof. The SC shall resolve the MR within five (5) calendar days from receipt. In the event that the SC denies the MR, the aggrieved Private </w:t>
      </w:r>
      <w:r w:rsidRPr="005909FE">
        <w:rPr>
          <w:rFonts w:ascii="Arial" w:eastAsia="Arial" w:hAnsi="Arial" w:cs="Arial"/>
          <w:bCs/>
          <w:color w:val="000000" w:themeColor="text1"/>
          <w:sz w:val="24"/>
          <w:szCs w:val="24"/>
          <w:lang w:val="en-US"/>
        </w:rPr>
        <w:t>Sector</w:t>
      </w:r>
      <w:r w:rsidRPr="005909FE">
        <w:rPr>
          <w:rFonts w:ascii="Arial" w:hAnsi="Arial" w:cs="Arial"/>
          <w:color w:val="000000" w:themeColor="text1"/>
          <w:sz w:val="24"/>
          <w:szCs w:val="24"/>
          <w:lang w:val="en-US"/>
        </w:rPr>
        <w:t xml:space="preserve"> Proponent may appeal the same to the</w:t>
      </w:r>
      <w:r w:rsidR="006679D3">
        <w:rPr>
          <w:rFonts w:ascii="Arial" w:hAnsi="Arial" w:cs="Arial"/>
          <w:color w:val="000000" w:themeColor="text1"/>
          <w:sz w:val="24"/>
          <w:szCs w:val="24"/>
          <w:lang w:val="en-US"/>
        </w:rPr>
        <w:t xml:space="preserve"> </w:t>
      </w:r>
      <w:r w:rsidR="006679D3">
        <w:rPr>
          <w:rFonts w:ascii="Arial" w:eastAsia="Arial" w:hAnsi="Arial" w:cs="Arial"/>
          <w:bCs/>
          <w:color w:val="000000" w:themeColor="text1"/>
          <w:sz w:val="24"/>
          <w:szCs w:val="24"/>
          <w:lang w:val="en-US"/>
        </w:rPr>
        <w:t>[Governor/ Mayor] of</w:t>
      </w:r>
      <w:r w:rsidRPr="005909FE">
        <w:rPr>
          <w:rFonts w:ascii="Arial" w:hAnsi="Arial" w:cs="Arial"/>
          <w:color w:val="000000" w:themeColor="text1"/>
          <w:sz w:val="24"/>
          <w:szCs w:val="24"/>
          <w:lang w:val="en-US"/>
        </w:rPr>
        <w:t xml:space="preserve">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by filing a verified position paper and paying a non-refundable appeal fee of one-half (1/2) of one percent (1%) of the proposed project cost, within five (5) calendar days from receipt of the SC resolution denying the MR. The</w:t>
      </w:r>
      <w:r w:rsidR="006679D3">
        <w:rPr>
          <w:rFonts w:ascii="Arial" w:hAnsi="Arial" w:cs="Arial"/>
          <w:color w:val="000000" w:themeColor="text1"/>
          <w:sz w:val="24"/>
          <w:szCs w:val="24"/>
          <w:lang w:val="en-US"/>
        </w:rPr>
        <w:t xml:space="preserve"> </w:t>
      </w:r>
      <w:r w:rsidR="006679D3">
        <w:rPr>
          <w:rFonts w:ascii="Arial" w:eastAsia="Arial" w:hAnsi="Arial" w:cs="Arial"/>
          <w:bCs/>
          <w:color w:val="000000" w:themeColor="text1"/>
          <w:sz w:val="24"/>
          <w:szCs w:val="24"/>
          <w:lang w:val="en-US"/>
        </w:rPr>
        <w:t>[Governor/ Mayor] of</w:t>
      </w:r>
      <w:r w:rsidRPr="005909FE">
        <w:rPr>
          <w:rFonts w:ascii="Arial" w:hAnsi="Arial" w:cs="Arial"/>
          <w:color w:val="000000" w:themeColor="text1"/>
          <w:sz w:val="24"/>
          <w:szCs w:val="24"/>
          <w:lang w:val="en-US"/>
        </w:rPr>
        <w:t xml:space="preserve">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shall act on the appeal within fifteen (15) calendar days from receipt of the appeal. The decision of the</w:t>
      </w:r>
      <w:r w:rsidR="006679D3">
        <w:rPr>
          <w:rFonts w:ascii="Arial" w:hAnsi="Arial" w:cs="Arial"/>
          <w:color w:val="000000" w:themeColor="text1"/>
          <w:sz w:val="24"/>
          <w:szCs w:val="24"/>
          <w:lang w:val="en-US"/>
        </w:rPr>
        <w:t xml:space="preserve"> </w:t>
      </w:r>
      <w:r w:rsidR="006679D3">
        <w:rPr>
          <w:rFonts w:ascii="Arial" w:eastAsia="Arial" w:hAnsi="Arial" w:cs="Arial"/>
          <w:bCs/>
          <w:color w:val="000000" w:themeColor="text1"/>
          <w:sz w:val="24"/>
          <w:szCs w:val="24"/>
          <w:lang w:val="en-US"/>
        </w:rPr>
        <w:t>[Governor/ Mayor] of</w:t>
      </w:r>
      <w:r w:rsidRPr="005909FE">
        <w:rPr>
          <w:rFonts w:ascii="Arial" w:hAnsi="Arial" w:cs="Arial"/>
          <w:color w:val="000000" w:themeColor="text1"/>
          <w:sz w:val="24"/>
          <w:szCs w:val="24"/>
          <w:lang w:val="en-US"/>
        </w:rPr>
        <w:t xml:space="preserve"> </w:t>
      </w:r>
      <w:r w:rsidR="00506871">
        <w:rPr>
          <w:rFonts w:ascii="Arial" w:hAnsi="Arial" w:cs="Arial"/>
          <w:color w:val="000000" w:themeColor="text1"/>
          <w:sz w:val="24"/>
          <w:szCs w:val="24"/>
          <w:lang w:val="en-US"/>
        </w:rPr>
        <w:t>[Name of LGU]</w:t>
      </w:r>
      <w:r w:rsidRPr="005909FE">
        <w:rPr>
          <w:rFonts w:ascii="Arial" w:hAnsi="Arial" w:cs="Arial"/>
          <w:color w:val="000000" w:themeColor="text1"/>
          <w:sz w:val="24"/>
          <w:szCs w:val="24"/>
          <w:lang w:val="en-US"/>
        </w:rPr>
        <w:t xml:space="preserve"> on the appeal shall be final and immediately executory. If the appeal is not resolved within the said period, the appeal is deemed denied.</w:t>
      </w:r>
    </w:p>
    <w:p w14:paraId="33EF1A03"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76C5B230"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eastAsia="Arial" w:hAnsi="Arial" w:cs="Arial"/>
          <w:b/>
          <w:smallCaps/>
          <w:color w:val="000000" w:themeColor="text1"/>
          <w:sz w:val="24"/>
          <w:szCs w:val="24"/>
        </w:rPr>
        <w:t>AMENDMENTS</w:t>
      </w:r>
    </w:p>
    <w:p w14:paraId="1951D81F"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73DCDA53"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r w:rsidRPr="005909FE">
        <w:rPr>
          <w:rFonts w:ascii="Arial" w:hAnsi="Arial" w:cs="Arial"/>
          <w:color w:val="000000" w:themeColor="text1"/>
          <w:sz w:val="24"/>
          <w:szCs w:val="24"/>
          <w:lang w:val="en-US"/>
        </w:rPr>
        <w:t>Th</w:t>
      </w:r>
      <w:r w:rsidR="006679D3">
        <w:rPr>
          <w:rFonts w:ascii="Arial" w:hAnsi="Arial" w:cs="Arial"/>
          <w:color w:val="000000" w:themeColor="text1"/>
          <w:sz w:val="24"/>
          <w:szCs w:val="24"/>
          <w:lang w:val="en-US"/>
        </w:rPr>
        <w:t>is Ordinance</w:t>
      </w:r>
      <w:r w:rsidRPr="005909FE">
        <w:rPr>
          <w:rFonts w:ascii="Arial" w:hAnsi="Arial" w:cs="Arial"/>
          <w:color w:val="000000" w:themeColor="text1"/>
          <w:sz w:val="24"/>
          <w:szCs w:val="24"/>
          <w:lang w:val="en-US"/>
        </w:rPr>
        <w:t xml:space="preserve"> may be amended or modified as the case may be, </w:t>
      </w:r>
      <w:r w:rsidR="006679D3">
        <w:rPr>
          <w:rFonts w:ascii="Arial" w:hAnsi="Arial" w:cs="Arial"/>
          <w:color w:val="000000" w:themeColor="text1"/>
          <w:sz w:val="24"/>
          <w:szCs w:val="24"/>
          <w:lang w:val="en-US"/>
        </w:rPr>
        <w:t>by the Sanggunian</w:t>
      </w:r>
      <w:r w:rsidRPr="005909FE">
        <w:rPr>
          <w:rFonts w:ascii="Arial" w:hAnsi="Arial" w:cs="Arial"/>
          <w:color w:val="000000" w:themeColor="text1"/>
          <w:sz w:val="24"/>
          <w:szCs w:val="24"/>
          <w:lang w:val="en-US"/>
        </w:rPr>
        <w:t>.</w:t>
      </w:r>
    </w:p>
    <w:p w14:paraId="7AB0A3C6" w14:textId="77777777" w:rsidR="00BD6503" w:rsidRPr="005909FE" w:rsidRDefault="00BD6503" w:rsidP="00BD6503">
      <w:pPr>
        <w:spacing w:after="0" w:line="240" w:lineRule="auto"/>
        <w:ind w:left="720"/>
        <w:jc w:val="both"/>
        <w:rPr>
          <w:rFonts w:ascii="Arial" w:eastAsia="Arial" w:hAnsi="Arial" w:cs="Arial"/>
          <w:b/>
          <w:smallCaps/>
          <w:color w:val="000000" w:themeColor="text1"/>
          <w:sz w:val="24"/>
          <w:szCs w:val="24"/>
        </w:rPr>
      </w:pPr>
    </w:p>
    <w:p w14:paraId="6587EC45"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rPr>
        <w:t>SEPERABILITY CLAUSE</w:t>
      </w:r>
    </w:p>
    <w:p w14:paraId="2A801152"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0E25531B"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r w:rsidRPr="005909FE">
        <w:rPr>
          <w:rFonts w:ascii="Arial" w:hAnsi="Arial" w:cs="Arial"/>
          <w:color w:val="000000" w:themeColor="text1"/>
          <w:sz w:val="24"/>
          <w:szCs w:val="24"/>
          <w:lang w:val="en-US"/>
        </w:rPr>
        <w:t xml:space="preserve">In the event that any provision of the </w:t>
      </w:r>
      <w:r w:rsidR="006679D3">
        <w:rPr>
          <w:rFonts w:ascii="Arial" w:hAnsi="Arial" w:cs="Arial"/>
          <w:color w:val="000000" w:themeColor="text1"/>
          <w:sz w:val="24"/>
          <w:szCs w:val="24"/>
          <w:lang w:val="en-US"/>
        </w:rPr>
        <w:t>Ordinance</w:t>
      </w:r>
      <w:r w:rsidRPr="005909FE">
        <w:rPr>
          <w:rFonts w:ascii="Arial" w:hAnsi="Arial" w:cs="Arial"/>
          <w:color w:val="000000" w:themeColor="text1"/>
          <w:sz w:val="24"/>
          <w:szCs w:val="24"/>
          <w:lang w:val="en-US"/>
        </w:rPr>
        <w:t xml:space="preserve"> is held or declared void or unenforceable by final judgment of a court of competent jurisdiction, the other provisions unaffected thereby shall remain in full force and effect.</w:t>
      </w:r>
    </w:p>
    <w:p w14:paraId="48F1DDE4"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01DA5EAE" w14:textId="77777777" w:rsidR="00BD6503" w:rsidRPr="005909FE" w:rsidRDefault="00BD6503" w:rsidP="00BD6503">
      <w:pPr>
        <w:numPr>
          <w:ilvl w:val="0"/>
          <w:numId w:val="2"/>
        </w:numPr>
        <w:spacing w:after="0" w:line="240" w:lineRule="auto"/>
        <w:ind w:left="720" w:hanging="720"/>
        <w:jc w:val="both"/>
        <w:rPr>
          <w:rFonts w:ascii="Arial" w:eastAsia="Arial" w:hAnsi="Arial" w:cs="Arial"/>
          <w:b/>
          <w:color w:val="000000" w:themeColor="text1"/>
          <w:sz w:val="24"/>
          <w:szCs w:val="24"/>
        </w:rPr>
      </w:pPr>
      <w:r w:rsidRPr="005909FE">
        <w:rPr>
          <w:rFonts w:ascii="Arial" w:eastAsia="Arial" w:hAnsi="Arial" w:cs="Arial"/>
          <w:b/>
          <w:color w:val="000000" w:themeColor="text1"/>
          <w:sz w:val="24"/>
          <w:szCs w:val="24"/>
        </w:rPr>
        <w:t>FINANCIAL CLAUSE</w:t>
      </w:r>
    </w:p>
    <w:p w14:paraId="316EED70"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0797AC52" w14:textId="77777777" w:rsidR="00BD6503" w:rsidRDefault="00BD6503" w:rsidP="00BD6503">
      <w:pPr>
        <w:spacing w:after="0" w:line="240" w:lineRule="auto"/>
        <w:ind w:left="720"/>
        <w:jc w:val="both"/>
        <w:rPr>
          <w:rFonts w:ascii="Arial" w:eastAsia="Arial" w:hAnsi="Arial" w:cs="Arial"/>
          <w:color w:val="000000" w:themeColor="text1"/>
          <w:sz w:val="24"/>
          <w:szCs w:val="24"/>
        </w:rPr>
      </w:pPr>
      <w:r w:rsidRPr="005909FE">
        <w:rPr>
          <w:rFonts w:ascii="Arial" w:eastAsia="Arial" w:hAnsi="Arial" w:cs="Arial"/>
          <w:color w:val="000000" w:themeColor="text1"/>
          <w:sz w:val="24"/>
          <w:szCs w:val="24"/>
        </w:rPr>
        <w:t xml:space="preserve">All incidental expenses thereto shall be charged against the funds of the </w:t>
      </w:r>
      <w:r w:rsidR="00506871">
        <w:rPr>
          <w:rFonts w:ascii="Arial" w:eastAsia="Arial" w:hAnsi="Arial" w:cs="Arial"/>
          <w:color w:val="000000" w:themeColor="text1"/>
          <w:sz w:val="24"/>
          <w:szCs w:val="24"/>
        </w:rPr>
        <w:t>[Name of LGU]</w:t>
      </w:r>
      <w:r w:rsidRPr="005909FE">
        <w:rPr>
          <w:rFonts w:ascii="Arial" w:eastAsia="Arial" w:hAnsi="Arial" w:cs="Arial"/>
          <w:color w:val="000000" w:themeColor="text1"/>
          <w:sz w:val="24"/>
          <w:szCs w:val="24"/>
        </w:rPr>
        <w:t>, subject to the usual accounting and auditing procedures.</w:t>
      </w:r>
    </w:p>
    <w:p w14:paraId="3A5B7155" w14:textId="77777777" w:rsidR="005845F3" w:rsidRDefault="005845F3" w:rsidP="005845F3">
      <w:pPr>
        <w:spacing w:after="0" w:line="240" w:lineRule="auto"/>
        <w:jc w:val="both"/>
        <w:rPr>
          <w:rFonts w:ascii="Arial" w:eastAsia="Arial" w:hAnsi="Arial" w:cs="Arial"/>
          <w:b/>
          <w:color w:val="000000" w:themeColor="text1"/>
          <w:sz w:val="24"/>
          <w:szCs w:val="24"/>
        </w:rPr>
      </w:pPr>
    </w:p>
    <w:p w14:paraId="3C52B8DF" w14:textId="77777777" w:rsidR="005845F3" w:rsidRDefault="005845F3" w:rsidP="005845F3">
      <w:pPr>
        <w:pStyle w:val="ListParagraph"/>
        <w:numPr>
          <w:ilvl w:val="0"/>
          <w:numId w:val="2"/>
        </w:numPr>
        <w:spacing w:after="0" w:line="240" w:lineRule="auto"/>
        <w:jc w:val="both"/>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     GRANT OF INCENTIVES</w:t>
      </w:r>
    </w:p>
    <w:p w14:paraId="10ECDCB7" w14:textId="77777777" w:rsidR="005845F3" w:rsidRDefault="005845F3" w:rsidP="005845F3">
      <w:pPr>
        <w:pStyle w:val="ListParagraph"/>
        <w:spacing w:after="0" w:line="240" w:lineRule="auto"/>
        <w:ind w:left="408"/>
        <w:jc w:val="both"/>
        <w:rPr>
          <w:rFonts w:ascii="Arial" w:eastAsia="Arial" w:hAnsi="Arial" w:cs="Arial"/>
          <w:b/>
          <w:color w:val="000000" w:themeColor="text1"/>
          <w:sz w:val="24"/>
          <w:szCs w:val="24"/>
        </w:rPr>
      </w:pPr>
    </w:p>
    <w:p w14:paraId="30CBDF44" w14:textId="0AD5E51C" w:rsidR="005845F3" w:rsidRPr="00C3014C" w:rsidRDefault="005845F3" w:rsidP="005845F3">
      <w:pPr>
        <w:spacing w:after="0" w:line="240" w:lineRule="auto"/>
        <w:ind w:left="72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 xml:space="preserve">To the viability of CJVs and CLAs that significantly contribute to the city’s development and revenue-raising goals, the </w:t>
      </w:r>
      <w:proofErr w:type="spellStart"/>
      <w:r w:rsidRPr="00C3014C">
        <w:rPr>
          <w:rFonts w:ascii="Arial" w:eastAsia="Arial" w:hAnsi="Arial" w:cs="Arial"/>
          <w:bCs/>
          <w:color w:val="000000" w:themeColor="text1"/>
          <w:sz w:val="24"/>
          <w:szCs w:val="24"/>
        </w:rPr>
        <w:t>Sanggunian</w:t>
      </w:r>
      <w:proofErr w:type="spellEnd"/>
      <w:r w:rsidRPr="00C3014C">
        <w:rPr>
          <w:rFonts w:ascii="Arial" w:eastAsia="Arial" w:hAnsi="Arial" w:cs="Arial"/>
          <w:bCs/>
          <w:color w:val="000000" w:themeColor="text1"/>
          <w:sz w:val="24"/>
          <w:szCs w:val="24"/>
        </w:rPr>
        <w:t xml:space="preserve"> is hereby empowered to </w:t>
      </w:r>
      <w:r w:rsidRPr="00C3014C">
        <w:rPr>
          <w:rFonts w:ascii="Arial" w:eastAsia="Arial" w:hAnsi="Arial" w:cs="Arial"/>
          <w:bCs/>
          <w:color w:val="000000" w:themeColor="text1"/>
          <w:sz w:val="24"/>
          <w:szCs w:val="24"/>
        </w:rPr>
        <w:lastRenderedPageBreak/>
        <w:t>grant incentives to Private Sector Proponents on a case-to-case or per-project basis.</w:t>
      </w:r>
    </w:p>
    <w:p w14:paraId="1840FCE9" w14:textId="77777777" w:rsidR="005845F3" w:rsidRPr="00C3014C" w:rsidRDefault="005845F3" w:rsidP="005845F3">
      <w:pPr>
        <w:spacing w:after="0" w:line="240" w:lineRule="auto"/>
        <w:ind w:left="720"/>
        <w:jc w:val="both"/>
        <w:rPr>
          <w:rFonts w:ascii="Arial" w:eastAsia="Arial" w:hAnsi="Arial" w:cs="Arial"/>
          <w:bCs/>
          <w:color w:val="000000" w:themeColor="text1"/>
          <w:sz w:val="24"/>
          <w:szCs w:val="24"/>
        </w:rPr>
      </w:pPr>
    </w:p>
    <w:p w14:paraId="10333BE2" w14:textId="4AC324A9" w:rsidR="005845F3" w:rsidRPr="00C3014C" w:rsidRDefault="005845F3" w:rsidP="005845F3">
      <w:pPr>
        <w:pStyle w:val="ListParagraph"/>
        <w:numPr>
          <w:ilvl w:val="1"/>
          <w:numId w:val="38"/>
        </w:numPr>
        <w:spacing w:after="0" w:line="240" w:lineRule="auto"/>
        <w:ind w:left="144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 xml:space="preserve">The </w:t>
      </w:r>
      <w:proofErr w:type="spellStart"/>
      <w:r w:rsidRPr="00C3014C">
        <w:rPr>
          <w:rFonts w:ascii="Arial" w:eastAsia="Arial" w:hAnsi="Arial" w:cs="Arial"/>
          <w:bCs/>
          <w:color w:val="000000" w:themeColor="text1"/>
          <w:sz w:val="24"/>
          <w:szCs w:val="24"/>
        </w:rPr>
        <w:t>Sanggunian</w:t>
      </w:r>
      <w:proofErr w:type="spellEnd"/>
      <w:r w:rsidRPr="00C3014C">
        <w:rPr>
          <w:rFonts w:ascii="Arial" w:eastAsia="Arial" w:hAnsi="Arial" w:cs="Arial"/>
          <w:bCs/>
          <w:color w:val="000000" w:themeColor="text1"/>
          <w:sz w:val="24"/>
          <w:szCs w:val="24"/>
        </w:rPr>
        <w:t xml:space="preserve"> may, through an appropriate ordinance or resolution, grant fiscal or non-fiscal incentives, which may include:  </w:t>
      </w:r>
    </w:p>
    <w:p w14:paraId="188CFA49" w14:textId="77777777" w:rsidR="005845F3" w:rsidRPr="00C3014C" w:rsidRDefault="005845F3" w:rsidP="005845F3">
      <w:pPr>
        <w:pStyle w:val="ListParagraph"/>
        <w:spacing w:after="0" w:line="240" w:lineRule="auto"/>
        <w:ind w:left="1440"/>
        <w:jc w:val="both"/>
        <w:rPr>
          <w:rFonts w:ascii="Arial" w:eastAsia="Arial" w:hAnsi="Arial" w:cs="Arial"/>
          <w:bCs/>
          <w:color w:val="000000" w:themeColor="text1"/>
          <w:sz w:val="24"/>
          <w:szCs w:val="24"/>
        </w:rPr>
      </w:pPr>
    </w:p>
    <w:p w14:paraId="736A8A4C" w14:textId="77777777" w:rsidR="005845F3" w:rsidRPr="00C3014C" w:rsidRDefault="005845F3" w:rsidP="005845F3">
      <w:pPr>
        <w:pStyle w:val="ListParagraph"/>
        <w:numPr>
          <w:ilvl w:val="2"/>
          <w:numId w:val="38"/>
        </w:numPr>
        <w:spacing w:after="0" w:line="240" w:lineRule="auto"/>
        <w:ind w:left="2880" w:hanging="144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Full or partial exemption from local taxes, as may be allowed under Republic Act No. 7160 and other applicable laws.</w:t>
      </w:r>
    </w:p>
    <w:p w14:paraId="59488643" w14:textId="77777777" w:rsidR="005845F3" w:rsidRPr="00C3014C" w:rsidRDefault="005845F3" w:rsidP="005845F3">
      <w:pPr>
        <w:pStyle w:val="ListParagraph"/>
        <w:spacing w:after="0" w:line="240" w:lineRule="auto"/>
        <w:ind w:left="2160"/>
        <w:jc w:val="both"/>
        <w:rPr>
          <w:rFonts w:ascii="Arial" w:eastAsia="Arial" w:hAnsi="Arial" w:cs="Arial"/>
          <w:bCs/>
          <w:color w:val="000000" w:themeColor="text1"/>
          <w:sz w:val="24"/>
          <w:szCs w:val="24"/>
        </w:rPr>
      </w:pPr>
    </w:p>
    <w:p w14:paraId="4E538D88" w14:textId="77777777" w:rsidR="005845F3" w:rsidRPr="00C3014C" w:rsidRDefault="005845F3" w:rsidP="005845F3">
      <w:pPr>
        <w:pStyle w:val="ListParagraph"/>
        <w:numPr>
          <w:ilvl w:val="2"/>
          <w:numId w:val="38"/>
        </w:numPr>
        <w:spacing w:after="0" w:line="240" w:lineRule="auto"/>
        <w:ind w:left="2880" w:hanging="144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 xml:space="preserve">Temporary suspension of payments or obligations during the construction or pre-development period of the project.  </w:t>
      </w:r>
    </w:p>
    <w:p w14:paraId="2A282CE9" w14:textId="77777777" w:rsidR="005845F3" w:rsidRDefault="005845F3" w:rsidP="005845F3">
      <w:pPr>
        <w:pStyle w:val="ListParagraph"/>
        <w:spacing w:after="0" w:line="240" w:lineRule="auto"/>
        <w:ind w:left="408"/>
        <w:jc w:val="both"/>
        <w:rPr>
          <w:rFonts w:ascii="Arial" w:eastAsia="Arial" w:hAnsi="Arial" w:cs="Arial"/>
          <w:b/>
          <w:color w:val="000000" w:themeColor="text1"/>
          <w:sz w:val="24"/>
          <w:szCs w:val="24"/>
        </w:rPr>
      </w:pPr>
    </w:p>
    <w:p w14:paraId="155361C2" w14:textId="77777777" w:rsidR="005845F3" w:rsidRPr="00C3014C" w:rsidRDefault="005845F3" w:rsidP="005845F3">
      <w:pPr>
        <w:pStyle w:val="ListParagraph"/>
        <w:numPr>
          <w:ilvl w:val="2"/>
          <w:numId w:val="38"/>
        </w:numPr>
        <w:spacing w:after="0" w:line="240" w:lineRule="auto"/>
        <w:ind w:left="2880" w:hanging="144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 xml:space="preserve">Reductions in rental rates, fees, or other charges due to </w:t>
      </w:r>
      <w:r>
        <w:rPr>
          <w:rFonts w:ascii="Arial" w:eastAsia="Arial" w:hAnsi="Arial" w:cs="Arial"/>
          <w:bCs/>
          <w:color w:val="000000" w:themeColor="text1"/>
          <w:sz w:val="24"/>
          <w:szCs w:val="24"/>
        </w:rPr>
        <w:t>Quezon City Government</w:t>
      </w:r>
      <w:r w:rsidRPr="00C3014C">
        <w:rPr>
          <w:rFonts w:ascii="Arial" w:eastAsia="Arial" w:hAnsi="Arial" w:cs="Arial"/>
          <w:bCs/>
          <w:color w:val="000000" w:themeColor="text1"/>
          <w:sz w:val="24"/>
          <w:szCs w:val="24"/>
        </w:rPr>
        <w:t xml:space="preserve">. </w:t>
      </w:r>
    </w:p>
    <w:p w14:paraId="3ADA0DAB" w14:textId="77777777" w:rsidR="005845F3" w:rsidRPr="00C3014C" w:rsidRDefault="005845F3" w:rsidP="005845F3">
      <w:pPr>
        <w:pStyle w:val="ListParagraph"/>
        <w:rPr>
          <w:rFonts w:ascii="Arial" w:eastAsia="Arial" w:hAnsi="Arial" w:cs="Arial"/>
          <w:bCs/>
          <w:color w:val="000000" w:themeColor="text1"/>
          <w:sz w:val="24"/>
          <w:szCs w:val="24"/>
        </w:rPr>
      </w:pPr>
    </w:p>
    <w:p w14:paraId="5A4B29D1" w14:textId="3B6237CB" w:rsidR="005845F3" w:rsidRPr="00C3014C" w:rsidRDefault="005845F3" w:rsidP="005845F3">
      <w:pPr>
        <w:pStyle w:val="ListParagraph"/>
        <w:numPr>
          <w:ilvl w:val="1"/>
          <w:numId w:val="38"/>
        </w:numPr>
        <w:spacing w:after="0" w:line="240" w:lineRule="auto"/>
        <w:ind w:left="144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 xml:space="preserve">The </w:t>
      </w:r>
      <w:proofErr w:type="spellStart"/>
      <w:r w:rsidRPr="00C3014C">
        <w:rPr>
          <w:rFonts w:ascii="Arial" w:eastAsia="Arial" w:hAnsi="Arial" w:cs="Arial"/>
          <w:bCs/>
          <w:color w:val="000000" w:themeColor="text1"/>
          <w:sz w:val="24"/>
          <w:szCs w:val="24"/>
        </w:rPr>
        <w:t>Sanggunian</w:t>
      </w:r>
      <w:proofErr w:type="spellEnd"/>
      <w:r w:rsidRPr="00C3014C">
        <w:rPr>
          <w:rFonts w:ascii="Arial" w:eastAsia="Arial" w:hAnsi="Arial" w:cs="Arial"/>
          <w:bCs/>
          <w:color w:val="000000" w:themeColor="text1"/>
          <w:sz w:val="24"/>
          <w:szCs w:val="24"/>
        </w:rPr>
        <w:t xml:space="preserve"> shall have the sole authority to determine the nature, extent, and duration of such benefits, taking into account the project’s total investment, employment generation, and social impact. </w:t>
      </w:r>
    </w:p>
    <w:p w14:paraId="109028D2" w14:textId="77777777" w:rsidR="005845F3" w:rsidRPr="00C3014C" w:rsidRDefault="005845F3" w:rsidP="005845F3">
      <w:pPr>
        <w:pStyle w:val="ListParagraph"/>
        <w:spacing w:after="0" w:line="240" w:lineRule="auto"/>
        <w:ind w:left="1440"/>
        <w:jc w:val="both"/>
        <w:rPr>
          <w:rFonts w:ascii="Arial" w:eastAsia="Arial" w:hAnsi="Arial" w:cs="Arial"/>
          <w:bCs/>
          <w:color w:val="000000" w:themeColor="text1"/>
          <w:sz w:val="24"/>
          <w:szCs w:val="24"/>
        </w:rPr>
      </w:pPr>
    </w:p>
    <w:p w14:paraId="057AB75E" w14:textId="77777777" w:rsidR="005845F3" w:rsidRPr="00C3014C" w:rsidRDefault="005845F3" w:rsidP="005845F3">
      <w:pPr>
        <w:pStyle w:val="ListParagraph"/>
        <w:numPr>
          <w:ilvl w:val="1"/>
          <w:numId w:val="38"/>
        </w:numPr>
        <w:spacing w:after="0" w:line="240" w:lineRule="auto"/>
        <w:ind w:left="144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 xml:space="preserve">The grant of any incentive, reprieve, or discount shall be strictly subject to the provisions of Republic Act No. 7160 and other applicable laws, ensuring that such grants do not prejudice the essential services and fiscal stability of </w:t>
      </w:r>
      <w:r>
        <w:rPr>
          <w:rFonts w:ascii="Arial" w:eastAsia="Arial" w:hAnsi="Arial" w:cs="Arial"/>
          <w:bCs/>
          <w:color w:val="000000" w:themeColor="text1"/>
          <w:sz w:val="24"/>
          <w:szCs w:val="24"/>
        </w:rPr>
        <w:t>Quezon City Government</w:t>
      </w:r>
      <w:r w:rsidRPr="00C3014C">
        <w:rPr>
          <w:rFonts w:ascii="Arial" w:eastAsia="Arial" w:hAnsi="Arial" w:cs="Arial"/>
          <w:bCs/>
          <w:color w:val="000000" w:themeColor="text1"/>
          <w:sz w:val="24"/>
          <w:szCs w:val="24"/>
        </w:rPr>
        <w:t xml:space="preserve">. </w:t>
      </w:r>
    </w:p>
    <w:p w14:paraId="4FD931AB" w14:textId="77777777" w:rsidR="005845F3" w:rsidRPr="00C3014C" w:rsidRDefault="005845F3" w:rsidP="005845F3">
      <w:pPr>
        <w:pStyle w:val="ListParagraph"/>
        <w:rPr>
          <w:rFonts w:ascii="Arial" w:eastAsia="Arial" w:hAnsi="Arial" w:cs="Arial"/>
          <w:bCs/>
          <w:color w:val="000000" w:themeColor="text1"/>
          <w:sz w:val="24"/>
          <w:szCs w:val="24"/>
        </w:rPr>
      </w:pPr>
    </w:p>
    <w:p w14:paraId="5A534084" w14:textId="42033CC4" w:rsidR="005845F3" w:rsidRPr="00C3014C" w:rsidRDefault="005845F3" w:rsidP="005845F3">
      <w:pPr>
        <w:pStyle w:val="ListParagraph"/>
        <w:numPr>
          <w:ilvl w:val="1"/>
          <w:numId w:val="38"/>
        </w:numPr>
        <w:spacing w:after="0" w:line="240" w:lineRule="auto"/>
        <w:ind w:left="1440"/>
        <w:jc w:val="both"/>
        <w:rPr>
          <w:rFonts w:ascii="Arial" w:eastAsia="Arial" w:hAnsi="Arial" w:cs="Arial"/>
          <w:bCs/>
          <w:color w:val="000000" w:themeColor="text1"/>
          <w:sz w:val="24"/>
          <w:szCs w:val="24"/>
        </w:rPr>
      </w:pPr>
      <w:r w:rsidRPr="00C3014C">
        <w:rPr>
          <w:rFonts w:ascii="Arial" w:eastAsia="Arial" w:hAnsi="Arial" w:cs="Arial"/>
          <w:bCs/>
          <w:color w:val="000000" w:themeColor="text1"/>
          <w:sz w:val="24"/>
          <w:szCs w:val="24"/>
        </w:rPr>
        <w:t xml:space="preserve">Notwithstanding the provision that all taxes and fees are for the account of the Private Sector Partner, any incentive or tax holiday specifically granted by the </w:t>
      </w:r>
      <w:proofErr w:type="spellStart"/>
      <w:r w:rsidRPr="00C3014C">
        <w:rPr>
          <w:rFonts w:ascii="Arial" w:eastAsia="Arial" w:hAnsi="Arial" w:cs="Arial"/>
          <w:bCs/>
          <w:color w:val="000000" w:themeColor="text1"/>
          <w:sz w:val="24"/>
          <w:szCs w:val="24"/>
        </w:rPr>
        <w:t>Sanggunian</w:t>
      </w:r>
      <w:proofErr w:type="spellEnd"/>
      <w:r w:rsidRPr="00C3014C">
        <w:rPr>
          <w:rFonts w:ascii="Arial" w:eastAsia="Arial" w:hAnsi="Arial" w:cs="Arial"/>
          <w:bCs/>
          <w:color w:val="000000" w:themeColor="text1"/>
          <w:sz w:val="24"/>
          <w:szCs w:val="24"/>
        </w:rPr>
        <w:t xml:space="preserve"> under this section shall prevail for the duration and extent defined in the project-specific grant.</w:t>
      </w:r>
    </w:p>
    <w:p w14:paraId="58C84030" w14:textId="77777777" w:rsidR="005845F3" w:rsidRDefault="005845F3" w:rsidP="005845F3">
      <w:pPr>
        <w:pStyle w:val="ListParagraph"/>
        <w:spacing w:after="0" w:line="240" w:lineRule="auto"/>
        <w:ind w:left="408"/>
        <w:jc w:val="both"/>
        <w:rPr>
          <w:rFonts w:ascii="Arial" w:eastAsia="Arial" w:hAnsi="Arial" w:cs="Arial"/>
          <w:b/>
          <w:color w:val="000000" w:themeColor="text1"/>
          <w:sz w:val="24"/>
          <w:szCs w:val="24"/>
        </w:rPr>
      </w:pPr>
    </w:p>
    <w:p w14:paraId="6FBEF55C" w14:textId="4C8B23E5" w:rsidR="00BD6503" w:rsidRPr="005845F3" w:rsidRDefault="00BD6503" w:rsidP="005845F3">
      <w:pPr>
        <w:pStyle w:val="ListParagraph"/>
        <w:numPr>
          <w:ilvl w:val="0"/>
          <w:numId w:val="2"/>
        </w:numPr>
        <w:spacing w:after="0" w:line="240" w:lineRule="auto"/>
        <w:ind w:left="709" w:hanging="709"/>
        <w:jc w:val="both"/>
        <w:rPr>
          <w:rFonts w:ascii="Arial" w:eastAsia="Arial" w:hAnsi="Arial" w:cs="Arial"/>
          <w:b/>
          <w:color w:val="000000" w:themeColor="text1"/>
          <w:sz w:val="24"/>
          <w:szCs w:val="24"/>
        </w:rPr>
      </w:pPr>
      <w:r w:rsidRPr="005845F3">
        <w:rPr>
          <w:rFonts w:ascii="Arial" w:eastAsia="Arial" w:hAnsi="Arial" w:cs="Arial"/>
          <w:b/>
          <w:color w:val="000000" w:themeColor="text1"/>
          <w:sz w:val="24"/>
          <w:szCs w:val="24"/>
        </w:rPr>
        <w:t>TRANSITORY PROVISIONS</w:t>
      </w:r>
    </w:p>
    <w:p w14:paraId="0BD7C083"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5C05C635" w14:textId="77777777" w:rsidR="005845F3" w:rsidRDefault="00BD6503" w:rsidP="005845F3">
      <w:pPr>
        <w:spacing w:after="0" w:line="240" w:lineRule="auto"/>
        <w:ind w:left="720"/>
        <w:jc w:val="both"/>
        <w:rPr>
          <w:rFonts w:ascii="Arial" w:eastAsia="Arial" w:hAnsi="Arial" w:cs="Arial"/>
          <w:b/>
          <w:color w:val="000000" w:themeColor="text1"/>
          <w:sz w:val="24"/>
          <w:szCs w:val="24"/>
        </w:rPr>
      </w:pPr>
      <w:r w:rsidRPr="005909FE">
        <w:rPr>
          <w:rFonts w:ascii="Arial" w:hAnsi="Arial" w:cs="Arial"/>
          <w:color w:val="000000" w:themeColor="text1"/>
          <w:sz w:val="24"/>
          <w:szCs w:val="24"/>
          <w:lang w:val="en-US"/>
        </w:rPr>
        <w:t xml:space="preserve">The provisions of the </w:t>
      </w:r>
      <w:r w:rsidR="006679D3">
        <w:rPr>
          <w:rFonts w:ascii="Arial" w:hAnsi="Arial" w:cs="Arial"/>
          <w:color w:val="000000" w:themeColor="text1"/>
          <w:sz w:val="24"/>
          <w:szCs w:val="24"/>
          <w:lang w:val="en-US"/>
        </w:rPr>
        <w:t>Ordinance</w:t>
      </w:r>
      <w:r w:rsidRPr="005909FE">
        <w:rPr>
          <w:rFonts w:ascii="Arial" w:hAnsi="Arial" w:cs="Arial"/>
          <w:color w:val="000000" w:themeColor="text1"/>
          <w:sz w:val="24"/>
          <w:szCs w:val="24"/>
          <w:lang w:val="en-US"/>
        </w:rPr>
        <w:t xml:space="preserve"> shall, upon its effectivity, apply to all pending or under evaluation CJV or CLA proposals. The Private </w:t>
      </w:r>
      <w:r w:rsidRPr="005909FE">
        <w:rPr>
          <w:rFonts w:ascii="Arial" w:eastAsia="Arial" w:hAnsi="Arial" w:cs="Arial"/>
          <w:bCs/>
          <w:color w:val="000000" w:themeColor="text1"/>
          <w:sz w:val="24"/>
          <w:szCs w:val="24"/>
          <w:lang w:val="en-US"/>
        </w:rPr>
        <w:t>Sector</w:t>
      </w:r>
      <w:r w:rsidRPr="005909FE">
        <w:rPr>
          <w:rFonts w:ascii="Arial" w:hAnsi="Arial" w:cs="Arial"/>
          <w:color w:val="000000" w:themeColor="text1"/>
          <w:sz w:val="24"/>
          <w:szCs w:val="24"/>
          <w:lang w:val="en-US"/>
        </w:rPr>
        <w:t xml:space="preserve"> Proponents shall be given thirty (30) calendar days within which to comply or complete the requirements prescribed herein.</w:t>
      </w:r>
    </w:p>
    <w:p w14:paraId="3759FF27" w14:textId="77777777" w:rsidR="005845F3" w:rsidRDefault="005845F3" w:rsidP="005845F3">
      <w:pPr>
        <w:spacing w:after="0" w:line="240" w:lineRule="auto"/>
        <w:jc w:val="both"/>
        <w:rPr>
          <w:rFonts w:ascii="Arial" w:eastAsia="Arial" w:hAnsi="Arial" w:cs="Arial"/>
          <w:b/>
          <w:color w:val="000000" w:themeColor="text1"/>
          <w:sz w:val="24"/>
          <w:szCs w:val="24"/>
        </w:rPr>
      </w:pPr>
    </w:p>
    <w:p w14:paraId="6C52E559" w14:textId="0DCE7E9E" w:rsidR="00BD6503" w:rsidRPr="005845F3" w:rsidRDefault="005845F3" w:rsidP="005845F3">
      <w:pPr>
        <w:pStyle w:val="ListParagraph"/>
        <w:numPr>
          <w:ilvl w:val="0"/>
          <w:numId w:val="2"/>
        </w:numPr>
        <w:spacing w:after="0" w:line="240" w:lineRule="auto"/>
        <w:jc w:val="both"/>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     </w:t>
      </w:r>
      <w:r w:rsidR="00BD6503" w:rsidRPr="005845F3">
        <w:rPr>
          <w:rFonts w:ascii="Arial" w:eastAsia="Arial" w:hAnsi="Arial" w:cs="Arial"/>
          <w:b/>
          <w:color w:val="000000" w:themeColor="text1"/>
          <w:sz w:val="24"/>
          <w:szCs w:val="24"/>
        </w:rPr>
        <w:t>EFFECTIVITY</w:t>
      </w:r>
    </w:p>
    <w:p w14:paraId="43358882" w14:textId="77777777" w:rsidR="00BD6503" w:rsidRPr="005909FE" w:rsidRDefault="00BD6503" w:rsidP="00BD6503">
      <w:pPr>
        <w:spacing w:after="0" w:line="240" w:lineRule="auto"/>
        <w:ind w:left="720"/>
        <w:jc w:val="both"/>
        <w:rPr>
          <w:rFonts w:ascii="Arial" w:eastAsia="Arial" w:hAnsi="Arial" w:cs="Arial"/>
          <w:b/>
          <w:color w:val="000000" w:themeColor="text1"/>
          <w:sz w:val="24"/>
          <w:szCs w:val="24"/>
        </w:rPr>
      </w:pPr>
    </w:p>
    <w:p w14:paraId="77C2C2C2" w14:textId="77777777" w:rsidR="003B0137" w:rsidRPr="00516F81" w:rsidRDefault="00BD6503" w:rsidP="00516F81">
      <w:pPr>
        <w:spacing w:after="0" w:line="240" w:lineRule="auto"/>
        <w:ind w:left="720"/>
        <w:jc w:val="both"/>
        <w:rPr>
          <w:rFonts w:ascii="Arial" w:eastAsia="Arial" w:hAnsi="Arial" w:cs="Arial"/>
          <w:b/>
          <w:color w:val="000000" w:themeColor="text1"/>
          <w:sz w:val="24"/>
          <w:szCs w:val="24"/>
        </w:rPr>
      </w:pPr>
      <w:r w:rsidRPr="00516F81">
        <w:rPr>
          <w:rFonts w:ascii="Arial" w:hAnsi="Arial" w:cs="Arial"/>
          <w:color w:val="000000" w:themeColor="text1"/>
          <w:sz w:val="24"/>
          <w:szCs w:val="24"/>
          <w:lang w:val="en-US"/>
        </w:rPr>
        <w:t xml:space="preserve">The </w:t>
      </w:r>
      <w:r w:rsidR="006679D3" w:rsidRPr="00516F81">
        <w:rPr>
          <w:rFonts w:ascii="Arial" w:hAnsi="Arial" w:cs="Arial"/>
          <w:color w:val="000000" w:themeColor="text1"/>
          <w:sz w:val="24"/>
          <w:szCs w:val="24"/>
          <w:lang w:val="en-US"/>
        </w:rPr>
        <w:t>Ordinance</w:t>
      </w:r>
      <w:r w:rsidRPr="00516F81">
        <w:rPr>
          <w:rFonts w:ascii="Arial" w:hAnsi="Arial" w:cs="Arial"/>
          <w:color w:val="000000" w:themeColor="text1"/>
          <w:sz w:val="24"/>
          <w:szCs w:val="24"/>
          <w:lang w:val="en-US"/>
        </w:rPr>
        <w:t xml:space="preserve"> and any subsequent amendment or modification thereto, shall take effect </w:t>
      </w:r>
      <w:r w:rsidR="00516F81" w:rsidRPr="00516F81">
        <w:rPr>
          <w:rFonts w:ascii="Arial" w:hAnsi="Arial"/>
          <w:sz w:val="24"/>
          <w:szCs w:val="24"/>
        </w:rPr>
        <w:t>shall take effect after ten (10) days from the date a copy thereof is posted in a bulletin board at the entrance of the capitol of the [Name of LGU] and in at least two (2) other conspicuous places in the [Name of LGU].</w:t>
      </w:r>
    </w:p>
    <w:sectPr w:rsidR="003B0137" w:rsidRPr="00516F81" w:rsidSect="001D01A9">
      <w:headerReference w:type="default" r:id="rId7"/>
      <w:footerReference w:type="even" r:id="rId8"/>
      <w:footerReference w:type="default" r:id="rId9"/>
      <w:pgSz w:w="12240" w:h="15840"/>
      <w:pgMar w:top="1706" w:right="1440" w:bottom="1683" w:left="1440" w:header="1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9A6B5" w14:textId="77777777" w:rsidR="00E913FB" w:rsidRDefault="00E913FB" w:rsidP="00BD6503">
      <w:pPr>
        <w:spacing w:after="0" w:line="240" w:lineRule="auto"/>
      </w:pPr>
      <w:r>
        <w:separator/>
      </w:r>
    </w:p>
  </w:endnote>
  <w:endnote w:type="continuationSeparator" w:id="0">
    <w:p w14:paraId="2F1B1852" w14:textId="77777777" w:rsidR="00E913FB" w:rsidRDefault="00E913FB" w:rsidP="00BD6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LiberationSerif">
    <w:altName w:val="Segoe Print"/>
    <w:panose1 w:val="020B0604020202020204"/>
    <w:charset w:val="00"/>
    <w:family w:val="auto"/>
    <w:pitch w:val="default"/>
  </w:font>
  <w:font w:name="LiberationSerif-Italic">
    <w:altName w:val="Segoe Print"/>
    <w:panose1 w:val="020B0604020202020204"/>
    <w:charset w:val="00"/>
    <w:family w:val="auto"/>
    <w:pitch w:val="default"/>
  </w:font>
  <w:font w:name="ArialMT">
    <w:altName w:val="Arial"/>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4554398"/>
      <w:docPartObj>
        <w:docPartGallery w:val="Page Numbers (Bottom of Page)"/>
        <w:docPartUnique/>
      </w:docPartObj>
    </w:sdtPr>
    <w:sdtContent>
      <w:p w14:paraId="10BFFC45" w14:textId="77777777" w:rsidR="00581D3D" w:rsidRDefault="00581D3D" w:rsidP="003963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3DA9CD" w14:textId="77777777" w:rsidR="00581D3D" w:rsidRDefault="00581D3D" w:rsidP="00581D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sz w:val="20"/>
        <w:szCs w:val="20"/>
      </w:rPr>
      <w:id w:val="479188783"/>
      <w:docPartObj>
        <w:docPartGallery w:val="Page Numbers (Bottom of Page)"/>
        <w:docPartUnique/>
      </w:docPartObj>
    </w:sdtPr>
    <w:sdtContent>
      <w:p w14:paraId="6BB9ACE9" w14:textId="77777777" w:rsidR="00581D3D" w:rsidRPr="00581D3D" w:rsidRDefault="00581D3D" w:rsidP="00581D3D">
        <w:pPr>
          <w:pStyle w:val="Footer"/>
          <w:framePr w:h="1335" w:hRule="exact" w:wrap="none" w:vAnchor="text" w:hAnchor="margin" w:xAlign="right" w:y="-364"/>
          <w:rPr>
            <w:rStyle w:val="PageNumber"/>
            <w:rFonts w:ascii="Arial" w:hAnsi="Arial" w:cs="Arial"/>
            <w:sz w:val="20"/>
            <w:szCs w:val="20"/>
          </w:rPr>
        </w:pPr>
        <w:r w:rsidRPr="00581D3D">
          <w:rPr>
            <w:rStyle w:val="PageNumber"/>
            <w:rFonts w:ascii="Arial" w:hAnsi="Arial" w:cs="Arial"/>
            <w:sz w:val="20"/>
            <w:szCs w:val="20"/>
          </w:rPr>
          <w:fldChar w:fldCharType="begin"/>
        </w:r>
        <w:r w:rsidRPr="00581D3D">
          <w:rPr>
            <w:rStyle w:val="PageNumber"/>
            <w:rFonts w:ascii="Arial" w:hAnsi="Arial" w:cs="Arial"/>
            <w:sz w:val="20"/>
            <w:szCs w:val="20"/>
          </w:rPr>
          <w:instrText xml:space="preserve"> PAGE </w:instrText>
        </w:r>
        <w:r w:rsidRPr="00581D3D">
          <w:rPr>
            <w:rStyle w:val="PageNumber"/>
            <w:rFonts w:ascii="Arial" w:hAnsi="Arial" w:cs="Arial"/>
            <w:sz w:val="20"/>
            <w:szCs w:val="20"/>
          </w:rPr>
          <w:fldChar w:fldCharType="separate"/>
        </w:r>
        <w:r w:rsidRPr="00581D3D">
          <w:rPr>
            <w:rStyle w:val="PageNumber"/>
            <w:rFonts w:ascii="Arial" w:hAnsi="Arial" w:cs="Arial"/>
            <w:noProof/>
            <w:sz w:val="20"/>
            <w:szCs w:val="20"/>
          </w:rPr>
          <w:t>1</w:t>
        </w:r>
        <w:r w:rsidRPr="00581D3D">
          <w:rPr>
            <w:rStyle w:val="PageNumber"/>
            <w:rFonts w:ascii="Arial" w:hAnsi="Arial" w:cs="Arial"/>
            <w:sz w:val="20"/>
            <w:szCs w:val="20"/>
          </w:rPr>
          <w:fldChar w:fldCharType="end"/>
        </w:r>
      </w:p>
    </w:sdtContent>
  </w:sdt>
  <w:p w14:paraId="4D2B486D" w14:textId="77777777" w:rsidR="00581D3D" w:rsidRDefault="00581D3D" w:rsidP="00581D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19965" w14:textId="77777777" w:rsidR="00E913FB" w:rsidRDefault="00E913FB" w:rsidP="00BD6503">
      <w:pPr>
        <w:spacing w:after="0" w:line="240" w:lineRule="auto"/>
      </w:pPr>
      <w:r>
        <w:separator/>
      </w:r>
    </w:p>
  </w:footnote>
  <w:footnote w:type="continuationSeparator" w:id="0">
    <w:p w14:paraId="49CABDE1" w14:textId="77777777" w:rsidR="00E913FB" w:rsidRDefault="00E913FB" w:rsidP="00BD6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808D" w14:textId="77777777" w:rsidR="00581D3D" w:rsidRDefault="00581D3D" w:rsidP="00581D3D">
    <w:pPr>
      <w:pStyle w:val="Header"/>
      <w:ind w:left="-1440"/>
    </w:pPr>
    <w:r>
      <w:rPr>
        <w:rFonts w:ascii="Arial" w:hAnsi="Arial" w:cs="Arial"/>
        <w:b/>
        <w:bCs/>
        <w:noProof/>
        <w:sz w:val="24"/>
        <w:szCs w:val="24"/>
      </w:rPr>
      <w:drawing>
        <wp:inline distT="0" distB="0" distL="0" distR="0" wp14:anchorId="7ED170C2" wp14:editId="43DFC141">
          <wp:extent cx="7775944" cy="8921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7461" cy="9118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FCB"/>
    <w:multiLevelType w:val="multilevel"/>
    <w:tmpl w:val="104EE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9137A"/>
    <w:multiLevelType w:val="multilevel"/>
    <w:tmpl w:val="00A9137A"/>
    <w:lvl w:ilvl="0">
      <w:start w:val="1"/>
      <w:numFmt w:val="decimal"/>
      <w:lvlText w:val="%1."/>
      <w:lvlJc w:val="left"/>
      <w:pPr>
        <w:ind w:left="360" w:hanging="360"/>
      </w:pPr>
      <w:rPr>
        <w:b/>
        <w:color w:val="auto"/>
      </w:rPr>
    </w:lvl>
    <w:lvl w:ilvl="1">
      <w:start w:val="1"/>
      <w:numFmt w:val="decimal"/>
      <w:lvlText w:val="%1.%2."/>
      <w:lvlJc w:val="left"/>
      <w:pPr>
        <w:ind w:left="2322" w:hanging="432"/>
      </w:pPr>
      <w:rPr>
        <w:b w:val="0"/>
        <w:bCs/>
        <w:sz w:val="24"/>
        <w:szCs w:val="24"/>
      </w:rPr>
    </w:lvl>
    <w:lvl w:ilvl="2">
      <w:start w:val="1"/>
      <w:numFmt w:val="decimal"/>
      <w:lvlText w:val="%3."/>
      <w:lvlJc w:val="left"/>
      <w:pPr>
        <w:ind w:left="1224" w:hanging="504"/>
      </w:pPr>
      <w:rPr>
        <w:b w:val="0"/>
        <w:color w:val="FF0000"/>
      </w:rPr>
    </w:lvl>
    <w:lvl w:ilvl="3">
      <w:start w:val="1"/>
      <w:numFmt w:val="decimal"/>
      <w:lvlText w:val="%1.%2.%3.%4."/>
      <w:lvlJc w:val="left"/>
      <w:pPr>
        <w:ind w:left="1728" w:hanging="647"/>
      </w:pPr>
    </w:lvl>
    <w:lvl w:ilvl="4">
      <w:start w:val="1"/>
      <w:numFmt w:val="decimal"/>
      <w:lvlText w:val="%1.%2.%3.%4.%5."/>
      <w:lvlJc w:val="left"/>
      <w:pPr>
        <w:ind w:left="1006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86C4A"/>
    <w:multiLevelType w:val="multilevel"/>
    <w:tmpl w:val="4C3E4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B1148"/>
    <w:multiLevelType w:val="multilevel"/>
    <w:tmpl w:val="0C1B1148"/>
    <w:lvl w:ilvl="0">
      <w:start w:val="1"/>
      <w:numFmt w:val="decimal"/>
      <w:lvlText w:val="8.3.%1."/>
      <w:lvlJc w:val="right"/>
      <w:pPr>
        <w:ind w:left="2160" w:hanging="18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981E25"/>
    <w:multiLevelType w:val="multilevel"/>
    <w:tmpl w:val="EA0EA088"/>
    <w:lvl w:ilvl="0">
      <w:start w:val="1"/>
      <w:numFmt w:val="decimal"/>
      <w:lvlText w:val="8.4.%1."/>
      <w:lvlJc w:val="left"/>
      <w:pPr>
        <w:ind w:left="1332" w:hanging="360"/>
      </w:pPr>
      <w:rPr>
        <w:rFonts w:hint="default"/>
        <w:b w:val="0"/>
        <w:bCs w:val="0"/>
      </w:rPr>
    </w:lvl>
    <w:lvl w:ilvl="1">
      <w:start w:val="1"/>
      <w:numFmt w:val="decimal"/>
      <w:lvlText w:val="8.4.3.%2."/>
      <w:lvlJc w:val="right"/>
      <w:pPr>
        <w:ind w:left="1440" w:hanging="360"/>
      </w:pPr>
      <w:rPr>
        <w:rFonts w:hint="default"/>
      </w:rPr>
    </w:lvl>
    <w:lvl w:ilvl="2">
      <w:start w:val="1"/>
      <w:numFmt w:val="decimal"/>
      <w:lvlText w:val="8.4.1.1.5.6.%3."/>
      <w:lvlJc w:val="right"/>
      <w:pPr>
        <w:ind w:left="2160" w:hanging="180"/>
      </w:pPr>
      <w:rPr>
        <w:rFonts w:hint="default"/>
      </w:rPr>
    </w:lvl>
    <w:lvl w:ilvl="3">
      <w:start w:val="1"/>
      <w:numFmt w:val="decimal"/>
      <w:lvlText w:val="8.4.3.3.%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0729FE"/>
    <w:multiLevelType w:val="multilevel"/>
    <w:tmpl w:val="77B851D6"/>
    <w:lvl w:ilvl="0">
      <w:start w:val="8"/>
      <w:numFmt w:val="decimal"/>
      <w:lvlText w:val="%1."/>
      <w:lvlJc w:val="left"/>
      <w:pPr>
        <w:ind w:left="975" w:hanging="975"/>
      </w:pPr>
      <w:rPr>
        <w:rFonts w:hint="default"/>
      </w:rPr>
    </w:lvl>
    <w:lvl w:ilvl="1">
      <w:start w:val="4"/>
      <w:numFmt w:val="decimal"/>
      <w:lvlText w:val="%1.%2."/>
      <w:lvlJc w:val="left"/>
      <w:pPr>
        <w:ind w:left="1470" w:hanging="975"/>
      </w:pPr>
      <w:rPr>
        <w:rFonts w:hint="default"/>
      </w:rPr>
    </w:lvl>
    <w:lvl w:ilvl="2">
      <w:start w:val="3"/>
      <w:numFmt w:val="decimal"/>
      <w:lvlText w:val="%1.%2.%3."/>
      <w:lvlJc w:val="left"/>
      <w:pPr>
        <w:ind w:left="1965" w:hanging="975"/>
      </w:pPr>
      <w:rPr>
        <w:rFonts w:hint="default"/>
      </w:rPr>
    </w:lvl>
    <w:lvl w:ilvl="3">
      <w:start w:val="2"/>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6" w15:restartNumberingAfterBreak="0">
    <w:nsid w:val="1C0C41A4"/>
    <w:multiLevelType w:val="multilevel"/>
    <w:tmpl w:val="D35A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72B17"/>
    <w:multiLevelType w:val="multilevel"/>
    <w:tmpl w:val="ECB68C44"/>
    <w:lvl w:ilvl="0">
      <w:start w:val="6"/>
      <w:numFmt w:val="decimal"/>
      <w:lvlText w:val="%1."/>
      <w:lvlJc w:val="left"/>
      <w:pPr>
        <w:ind w:left="390" w:hanging="390"/>
      </w:pPr>
      <w:rPr>
        <w:rFonts w:hint="default"/>
        <w:b/>
        <w:color w:val="auto"/>
      </w:rPr>
    </w:lvl>
    <w:lvl w:ilvl="1">
      <w:start w:val="1"/>
      <w:numFmt w:val="decimal"/>
      <w:lvlText w:val="%1.%2."/>
      <w:lvlJc w:val="left"/>
      <w:pPr>
        <w:ind w:left="1260" w:hanging="720"/>
      </w:pPr>
      <w:rPr>
        <w:rFonts w:hint="default"/>
        <w:b/>
        <w:color w:val="auto"/>
      </w:rPr>
    </w:lvl>
    <w:lvl w:ilvl="2">
      <w:start w:val="1"/>
      <w:numFmt w:val="decimal"/>
      <w:lvlText w:val="%1.%2.%3."/>
      <w:lvlJc w:val="left"/>
      <w:pPr>
        <w:ind w:left="1800" w:hanging="720"/>
      </w:pPr>
      <w:rPr>
        <w:rFonts w:hint="default"/>
        <w:b w:val="0"/>
        <w:bCs w:val="0"/>
        <w:color w:val="auto"/>
      </w:rPr>
    </w:lvl>
    <w:lvl w:ilvl="3">
      <w:start w:val="1"/>
      <w:numFmt w:val="decimal"/>
      <w:lvlText w:val="%1.%2.%3.%4."/>
      <w:lvlJc w:val="left"/>
      <w:pPr>
        <w:ind w:left="4058" w:hanging="1080"/>
      </w:pPr>
      <w:rPr>
        <w:rFonts w:hint="default"/>
        <w:b w:val="0"/>
        <w:bCs w:val="0"/>
        <w:strike w:val="0"/>
        <w:color w:val="auto"/>
      </w:rPr>
    </w:lvl>
    <w:lvl w:ilvl="4">
      <w:start w:val="1"/>
      <w:numFmt w:val="decimal"/>
      <w:lvlText w:val="%1.%2.%3.%4.%5."/>
      <w:lvlJc w:val="left"/>
      <w:pPr>
        <w:ind w:left="3240" w:hanging="1080"/>
      </w:pPr>
      <w:rPr>
        <w:rFonts w:hint="default"/>
        <w:b w:val="0"/>
        <w:bCs/>
      </w:rPr>
    </w:lvl>
    <w:lvl w:ilvl="5">
      <w:start w:val="1"/>
      <w:numFmt w:val="decimal"/>
      <w:lvlText w:val="%1.%2.%3.%4.%5.%6."/>
      <w:lvlJc w:val="left"/>
      <w:pPr>
        <w:ind w:left="4140" w:hanging="1440"/>
      </w:pPr>
      <w:rPr>
        <w:rFonts w:hint="default"/>
        <w:b w:val="0"/>
        <w:bCs/>
        <w:color w:val="auto"/>
      </w:rPr>
    </w:lvl>
    <w:lvl w:ilvl="6">
      <w:start w:val="1"/>
      <w:numFmt w:val="decimal"/>
      <w:lvlText w:val="%1.%2.%3.%4.%5.%6.%7."/>
      <w:lvlJc w:val="left"/>
      <w:pPr>
        <w:ind w:left="4680" w:hanging="1440"/>
      </w:pPr>
      <w:rPr>
        <w:rFonts w:hint="default"/>
        <w:b w:val="0"/>
        <w:bCs/>
      </w:rPr>
    </w:lvl>
    <w:lvl w:ilvl="7">
      <w:start w:val="1"/>
      <w:numFmt w:val="decimal"/>
      <w:lvlText w:val="%1.%2.%3.%4.%5.%6.%7.%8."/>
      <w:lvlJc w:val="left"/>
      <w:pPr>
        <w:ind w:left="5580" w:hanging="1800"/>
      </w:pPr>
      <w:rPr>
        <w:rFonts w:hint="default"/>
        <w:b w:val="0"/>
        <w:bCs w:val="0"/>
      </w:rPr>
    </w:lvl>
    <w:lvl w:ilvl="8">
      <w:start w:val="1"/>
      <w:numFmt w:val="decimal"/>
      <w:lvlText w:val="%1.%2.%3.%4.%5.%6.%7.%8.%9."/>
      <w:lvlJc w:val="left"/>
      <w:pPr>
        <w:ind w:left="6480" w:hanging="2160"/>
      </w:pPr>
      <w:rPr>
        <w:rFonts w:hint="default"/>
        <w:b/>
      </w:rPr>
    </w:lvl>
  </w:abstractNum>
  <w:abstractNum w:abstractNumId="8" w15:restartNumberingAfterBreak="0">
    <w:nsid w:val="25AC61D2"/>
    <w:multiLevelType w:val="multilevel"/>
    <w:tmpl w:val="25AC61D2"/>
    <w:lvl w:ilvl="0">
      <w:start w:val="8"/>
      <w:numFmt w:val="decimal"/>
      <w:lvlText w:val="%1."/>
      <w:lvlJc w:val="left"/>
      <w:pPr>
        <w:ind w:left="816" w:hanging="816"/>
      </w:pPr>
      <w:rPr>
        <w:rFonts w:hint="default"/>
      </w:rPr>
    </w:lvl>
    <w:lvl w:ilvl="1">
      <w:start w:val="3"/>
      <w:numFmt w:val="decimal"/>
      <w:lvlText w:val="%1.%2."/>
      <w:lvlJc w:val="left"/>
      <w:pPr>
        <w:ind w:left="816" w:hanging="816"/>
      </w:pPr>
      <w:rPr>
        <w:rFonts w:hint="default"/>
      </w:rPr>
    </w:lvl>
    <w:lvl w:ilvl="2">
      <w:start w:val="1"/>
      <w:numFmt w:val="decimal"/>
      <w:lvlText w:val="%1.%2.%3."/>
      <w:lvlJc w:val="left"/>
      <w:pPr>
        <w:ind w:left="816" w:hanging="816"/>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9961B6"/>
    <w:multiLevelType w:val="multilevel"/>
    <w:tmpl w:val="279961B6"/>
    <w:lvl w:ilvl="0">
      <w:start w:val="6"/>
      <w:numFmt w:val="decimal"/>
      <w:lvlText w:val="%1"/>
      <w:lvlJc w:val="left"/>
      <w:pPr>
        <w:ind w:left="540" w:hanging="540"/>
      </w:pPr>
      <w:rPr>
        <w:rFonts w:eastAsiaTheme="minorHAnsi" w:hint="default"/>
        <w:b w:val="0"/>
      </w:rPr>
    </w:lvl>
    <w:lvl w:ilvl="1">
      <w:start w:val="1"/>
      <w:numFmt w:val="decimal"/>
      <w:lvlText w:val="%1.%2"/>
      <w:lvlJc w:val="left"/>
      <w:pPr>
        <w:ind w:left="540" w:hanging="54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1080" w:hanging="108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440" w:hanging="144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800" w:hanging="180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10" w15:restartNumberingAfterBreak="0">
    <w:nsid w:val="2A7E63DB"/>
    <w:multiLevelType w:val="hybridMultilevel"/>
    <w:tmpl w:val="19D2E57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C2F35C1"/>
    <w:multiLevelType w:val="multilevel"/>
    <w:tmpl w:val="2C2F35C1"/>
    <w:lvl w:ilvl="0">
      <w:start w:val="8"/>
      <w:numFmt w:val="decimal"/>
      <w:lvlText w:val="%1."/>
      <w:lvlJc w:val="left"/>
      <w:pPr>
        <w:ind w:left="816" w:hanging="816"/>
      </w:pPr>
      <w:rPr>
        <w:rFonts w:hint="default"/>
        <w:b/>
      </w:rPr>
    </w:lvl>
    <w:lvl w:ilvl="1">
      <w:start w:val="4"/>
      <w:numFmt w:val="decimal"/>
      <w:lvlText w:val="%1.%2."/>
      <w:lvlJc w:val="left"/>
      <w:pPr>
        <w:ind w:left="1525" w:hanging="816"/>
      </w:pPr>
      <w:rPr>
        <w:rFonts w:hint="default"/>
        <w:b/>
      </w:rPr>
    </w:lvl>
    <w:lvl w:ilvl="2">
      <w:start w:val="1"/>
      <w:numFmt w:val="decimal"/>
      <w:lvlText w:val="%1.%2.%3."/>
      <w:lvlJc w:val="left"/>
      <w:pPr>
        <w:ind w:left="2234" w:hanging="816"/>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color w:val="000000" w:themeColor="text1"/>
      </w:rPr>
    </w:lvl>
    <w:lvl w:ilvl="6">
      <w:start w:val="1"/>
      <w:numFmt w:val="decimal"/>
      <w:lvlText w:val="%1.%2.%3.%4.%5.%6.%7."/>
      <w:lvlJc w:val="left"/>
      <w:pPr>
        <w:ind w:left="5694" w:hanging="144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2" w15:restartNumberingAfterBreak="0">
    <w:nsid w:val="2C3E1492"/>
    <w:multiLevelType w:val="multilevel"/>
    <w:tmpl w:val="C40A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A35FF1"/>
    <w:multiLevelType w:val="multilevel"/>
    <w:tmpl w:val="32A35FF1"/>
    <w:lvl w:ilvl="0">
      <w:start w:val="8"/>
      <w:numFmt w:val="decimal"/>
      <w:lvlText w:val="%1."/>
      <w:lvlJc w:val="left"/>
      <w:pPr>
        <w:ind w:left="816" w:hanging="816"/>
      </w:pPr>
      <w:rPr>
        <w:rFonts w:hint="default"/>
      </w:rPr>
    </w:lvl>
    <w:lvl w:ilvl="1">
      <w:start w:val="4"/>
      <w:numFmt w:val="decimal"/>
      <w:lvlText w:val="%1.%2."/>
      <w:lvlJc w:val="left"/>
      <w:pPr>
        <w:ind w:left="1176" w:hanging="816"/>
      </w:pPr>
      <w:rPr>
        <w:rFonts w:hint="default"/>
      </w:rPr>
    </w:lvl>
    <w:lvl w:ilvl="2">
      <w:start w:val="2"/>
      <w:numFmt w:val="decimal"/>
      <w:lvlText w:val="%1.%2.%3."/>
      <w:lvlJc w:val="left"/>
      <w:pPr>
        <w:ind w:left="1536" w:hanging="816"/>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3B8F20DB"/>
    <w:multiLevelType w:val="multilevel"/>
    <w:tmpl w:val="9BC0AA88"/>
    <w:lvl w:ilvl="0">
      <w:start w:val="5"/>
      <w:numFmt w:val="decimal"/>
      <w:lvlText w:val="%1"/>
      <w:lvlJc w:val="left"/>
      <w:pPr>
        <w:ind w:left="360" w:hanging="360"/>
      </w:pPr>
      <w:rPr>
        <w:rFonts w:hint="default"/>
        <w:b/>
      </w:rPr>
    </w:lvl>
    <w:lvl w:ilvl="1">
      <w:start w:val="1"/>
      <w:numFmt w:val="decimal"/>
      <w:lvlText w:val="%1.%2."/>
      <w:lvlJc w:val="left"/>
      <w:pPr>
        <w:ind w:left="6598" w:hanging="360"/>
      </w:pPr>
      <w:rPr>
        <w:rFonts w:hint="default"/>
        <w:b w:val="0"/>
        <w:bCs w:val="0"/>
        <w:color w:val="auto"/>
      </w:rPr>
    </w:lvl>
    <w:lvl w:ilvl="2">
      <w:start w:val="1"/>
      <w:numFmt w:val="decimal"/>
      <w:lvlText w:val="%1.%2.%3"/>
      <w:lvlJc w:val="left"/>
      <w:pPr>
        <w:ind w:left="2160" w:hanging="720"/>
      </w:pPr>
      <w:rPr>
        <w:rFonts w:hint="default"/>
        <w:b w:val="0"/>
        <w:color w:val="auto"/>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5" w15:restartNumberingAfterBreak="0">
    <w:nsid w:val="3DC87537"/>
    <w:multiLevelType w:val="multilevel"/>
    <w:tmpl w:val="3DC87537"/>
    <w:lvl w:ilvl="0">
      <w:start w:val="1"/>
      <w:numFmt w:val="decimal"/>
      <w:lvlText w:val="8.2.%1."/>
      <w:lvlJc w:val="right"/>
      <w:pPr>
        <w:ind w:left="2160" w:hanging="1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294C2A"/>
    <w:multiLevelType w:val="multilevel"/>
    <w:tmpl w:val="43294C2A"/>
    <w:lvl w:ilvl="0">
      <w:start w:val="8"/>
      <w:numFmt w:val="decimal"/>
      <w:lvlText w:val="%1."/>
      <w:lvlJc w:val="left"/>
      <w:pPr>
        <w:ind w:left="816" w:hanging="816"/>
      </w:pPr>
      <w:rPr>
        <w:rFonts w:hint="default"/>
        <w:b/>
      </w:rPr>
    </w:lvl>
    <w:lvl w:ilvl="1">
      <w:start w:val="4"/>
      <w:numFmt w:val="decimal"/>
      <w:lvlText w:val="%1.%2."/>
      <w:lvlJc w:val="left"/>
      <w:pPr>
        <w:ind w:left="816" w:hanging="816"/>
      </w:pPr>
      <w:rPr>
        <w:rFonts w:hint="default"/>
        <w:b/>
      </w:rPr>
    </w:lvl>
    <w:lvl w:ilvl="2">
      <w:start w:val="1"/>
      <w:numFmt w:val="decimal"/>
      <w:lvlText w:val="%1.%2.%3."/>
      <w:lvlJc w:val="left"/>
      <w:pPr>
        <w:ind w:left="816" w:hanging="816"/>
      </w:pPr>
      <w:rPr>
        <w:rFonts w:hint="default"/>
        <w:b/>
      </w:rPr>
    </w:lvl>
    <w:lvl w:ilvl="3">
      <w:start w:val="3"/>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444310F1"/>
    <w:multiLevelType w:val="multilevel"/>
    <w:tmpl w:val="3E84D79A"/>
    <w:lvl w:ilvl="0">
      <w:start w:val="8"/>
      <w:numFmt w:val="decimal"/>
      <w:lvlText w:val="%1."/>
      <w:lvlJc w:val="left"/>
      <w:pPr>
        <w:ind w:left="780" w:hanging="780"/>
      </w:pPr>
      <w:rPr>
        <w:rFonts w:hint="default"/>
      </w:rPr>
    </w:lvl>
    <w:lvl w:ilvl="1">
      <w:start w:val="4"/>
      <w:numFmt w:val="decimal"/>
      <w:lvlText w:val="%1.%2."/>
      <w:lvlJc w:val="left"/>
      <w:pPr>
        <w:ind w:left="1140" w:hanging="780"/>
      </w:pPr>
      <w:rPr>
        <w:rFonts w:hint="default"/>
      </w:rPr>
    </w:lvl>
    <w:lvl w:ilvl="2">
      <w:start w:val="2"/>
      <w:numFmt w:val="decimal"/>
      <w:lvlText w:val="%1.%2.%3."/>
      <w:lvlJc w:val="left"/>
      <w:pPr>
        <w:ind w:left="1500" w:hanging="7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44FD6702"/>
    <w:multiLevelType w:val="multilevel"/>
    <w:tmpl w:val="13DA096A"/>
    <w:lvl w:ilvl="0">
      <w:start w:val="1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00814C5"/>
    <w:multiLevelType w:val="multilevel"/>
    <w:tmpl w:val="3646A86C"/>
    <w:lvl w:ilvl="0">
      <w:start w:val="7"/>
      <w:numFmt w:val="decimal"/>
      <w:lvlText w:val="%1."/>
      <w:lvlJc w:val="left"/>
      <w:pPr>
        <w:ind w:left="400" w:hanging="400"/>
      </w:pPr>
      <w:rPr>
        <w:rFonts w:hint="default"/>
      </w:rPr>
    </w:lvl>
    <w:lvl w:ilvl="1">
      <w:start w:val="1"/>
      <w:numFmt w:val="decimal"/>
      <w:lvlText w:val="%1.%2."/>
      <w:lvlJc w:val="left"/>
      <w:pPr>
        <w:ind w:left="1260" w:hanging="720"/>
      </w:pPr>
      <w:rPr>
        <w:rFonts w:hint="default"/>
        <w:b w:val="0"/>
        <w:bCs/>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0" w15:restartNumberingAfterBreak="0">
    <w:nsid w:val="52F70D1A"/>
    <w:multiLevelType w:val="multilevel"/>
    <w:tmpl w:val="043AA4CA"/>
    <w:lvl w:ilvl="0">
      <w:start w:val="9"/>
      <w:numFmt w:val="decimal"/>
      <w:lvlText w:val="%1."/>
      <w:lvlJc w:val="left"/>
      <w:pPr>
        <w:ind w:left="400" w:hanging="40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4772749"/>
    <w:multiLevelType w:val="multilevel"/>
    <w:tmpl w:val="54772749"/>
    <w:lvl w:ilvl="0">
      <w:start w:val="9"/>
      <w:numFmt w:val="decimal"/>
      <w:lvlText w:val="%1."/>
      <w:lvlJc w:val="left"/>
      <w:pPr>
        <w:ind w:left="408" w:hanging="408"/>
      </w:pPr>
      <w:rPr>
        <w:rFonts w:eastAsiaTheme="minorHAnsi" w:hint="default"/>
      </w:rPr>
    </w:lvl>
    <w:lvl w:ilvl="1">
      <w:start w:val="1"/>
      <w:numFmt w:val="decimal"/>
      <w:lvlText w:val="%1.%2."/>
      <w:lvlJc w:val="left"/>
      <w:pPr>
        <w:ind w:left="1440" w:hanging="720"/>
      </w:pPr>
      <w:rPr>
        <w:rFonts w:eastAsiaTheme="minorHAnsi" w:hint="default"/>
        <w:b w:val="0"/>
      </w:rPr>
    </w:lvl>
    <w:lvl w:ilvl="2">
      <w:start w:val="1"/>
      <w:numFmt w:val="decimal"/>
      <w:lvlText w:val="%1.%2.%3."/>
      <w:lvlJc w:val="left"/>
      <w:pPr>
        <w:ind w:left="2160" w:hanging="720"/>
      </w:pPr>
      <w:rPr>
        <w:rFonts w:eastAsiaTheme="minorHAnsi" w:hint="default"/>
        <w:b w:val="0"/>
      </w:rPr>
    </w:lvl>
    <w:lvl w:ilvl="3">
      <w:start w:val="1"/>
      <w:numFmt w:val="decimal"/>
      <w:lvlText w:val="%1.%2.%3.%4."/>
      <w:lvlJc w:val="left"/>
      <w:pPr>
        <w:ind w:left="3240" w:hanging="1080"/>
      </w:pPr>
      <w:rPr>
        <w:rFonts w:eastAsiaTheme="minorHAnsi" w:hint="default"/>
        <w:b w:val="0"/>
      </w:rPr>
    </w:lvl>
    <w:lvl w:ilvl="4">
      <w:start w:val="1"/>
      <w:numFmt w:val="decimal"/>
      <w:lvlText w:val="%1.%2.%3.%4.%5."/>
      <w:lvlJc w:val="left"/>
      <w:pPr>
        <w:ind w:left="3960" w:hanging="1080"/>
      </w:pPr>
      <w:rPr>
        <w:rFonts w:eastAsiaTheme="minorHAnsi" w:hint="default"/>
        <w:b w:val="0"/>
      </w:rPr>
    </w:lvl>
    <w:lvl w:ilvl="5">
      <w:start w:val="1"/>
      <w:numFmt w:val="decimal"/>
      <w:lvlText w:val="%1.%2.%3.%4.%5.%6."/>
      <w:lvlJc w:val="left"/>
      <w:pPr>
        <w:ind w:left="5040" w:hanging="144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840" w:hanging="1800"/>
      </w:pPr>
      <w:rPr>
        <w:rFonts w:eastAsiaTheme="minorHAnsi" w:hint="default"/>
      </w:rPr>
    </w:lvl>
    <w:lvl w:ilvl="8">
      <w:start w:val="1"/>
      <w:numFmt w:val="decimal"/>
      <w:lvlText w:val="%1.%2.%3.%4.%5.%6.%7.%8.%9."/>
      <w:lvlJc w:val="left"/>
      <w:pPr>
        <w:ind w:left="7920" w:hanging="2160"/>
      </w:pPr>
      <w:rPr>
        <w:rFonts w:eastAsiaTheme="minorHAnsi" w:hint="default"/>
      </w:rPr>
    </w:lvl>
  </w:abstractNum>
  <w:abstractNum w:abstractNumId="22" w15:restartNumberingAfterBreak="0">
    <w:nsid w:val="5C184F78"/>
    <w:multiLevelType w:val="multilevel"/>
    <w:tmpl w:val="5C184F78"/>
    <w:lvl w:ilvl="0">
      <w:start w:val="8"/>
      <w:numFmt w:val="decimal"/>
      <w:lvlText w:val="%1."/>
      <w:lvlJc w:val="left"/>
      <w:pPr>
        <w:ind w:left="612" w:hanging="612"/>
      </w:pPr>
      <w:rPr>
        <w:rFonts w:hint="default"/>
        <w:b w:val="0"/>
      </w:rPr>
    </w:lvl>
    <w:lvl w:ilvl="1">
      <w:start w:val="1"/>
      <w:numFmt w:val="decimal"/>
      <w:lvlText w:val="%1.%2."/>
      <w:lvlJc w:val="left"/>
      <w:pPr>
        <w:ind w:left="720" w:hanging="720"/>
      </w:pPr>
      <w:rPr>
        <w:rFonts w:hint="default"/>
        <w:b w:val="0"/>
      </w:rPr>
    </w:lvl>
    <w:lvl w:ilvl="2">
      <w:start w:val="1"/>
      <w:numFmt w:val="decimal"/>
      <w:lvlText w:val="8.1.%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3" w15:restartNumberingAfterBreak="0">
    <w:nsid w:val="5EDB3971"/>
    <w:multiLevelType w:val="multilevel"/>
    <w:tmpl w:val="F9528902"/>
    <w:lvl w:ilvl="0">
      <w:start w:val="1"/>
      <w:numFmt w:val="decimal"/>
      <w:lvlText w:val="%1."/>
      <w:lvlJc w:val="left"/>
      <w:pPr>
        <w:ind w:left="480" w:hanging="480"/>
      </w:pPr>
    </w:lvl>
    <w:lvl w:ilvl="1">
      <w:start w:val="1"/>
      <w:numFmt w:val="decimal"/>
      <w:lvlText w:val="%1.%2."/>
      <w:lvlJc w:val="left"/>
      <w:pPr>
        <w:ind w:left="8820" w:hanging="720"/>
      </w:pPr>
      <w:rPr>
        <w:b w:val="0"/>
        <w:bCs w:val="0"/>
        <w:i w:val="0"/>
        <w:color w:val="00000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4" w15:restartNumberingAfterBreak="0">
    <w:nsid w:val="5F8A02DA"/>
    <w:multiLevelType w:val="multilevel"/>
    <w:tmpl w:val="A552E906"/>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18C7708"/>
    <w:multiLevelType w:val="multilevel"/>
    <w:tmpl w:val="9FBA306E"/>
    <w:lvl w:ilvl="0">
      <w:start w:val="8"/>
      <w:numFmt w:val="decimal"/>
      <w:lvlText w:val="%1."/>
      <w:lvlJc w:val="left"/>
      <w:pPr>
        <w:ind w:left="975" w:hanging="975"/>
      </w:pPr>
      <w:rPr>
        <w:rFonts w:hint="default"/>
      </w:rPr>
    </w:lvl>
    <w:lvl w:ilvl="1">
      <w:start w:val="4"/>
      <w:numFmt w:val="decimal"/>
      <w:lvlText w:val="%1.%2."/>
      <w:lvlJc w:val="left"/>
      <w:pPr>
        <w:ind w:left="1470" w:hanging="975"/>
      </w:pPr>
      <w:rPr>
        <w:rFonts w:hint="default"/>
      </w:rPr>
    </w:lvl>
    <w:lvl w:ilvl="2">
      <w:start w:val="3"/>
      <w:numFmt w:val="decimal"/>
      <w:lvlText w:val="%1.%2.%3."/>
      <w:lvlJc w:val="left"/>
      <w:pPr>
        <w:ind w:left="1965" w:hanging="975"/>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26" w15:restartNumberingAfterBreak="0">
    <w:nsid w:val="643B69F6"/>
    <w:multiLevelType w:val="multilevel"/>
    <w:tmpl w:val="E12AA7E8"/>
    <w:lvl w:ilvl="0">
      <w:start w:val="6"/>
      <w:numFmt w:val="decimal"/>
      <w:lvlText w:val="%1."/>
      <w:lvlJc w:val="left"/>
      <w:pPr>
        <w:ind w:left="390" w:hanging="390"/>
      </w:pPr>
      <w:rPr>
        <w:rFonts w:hint="default"/>
        <w:b/>
        <w:color w:val="auto"/>
      </w:rPr>
    </w:lvl>
    <w:lvl w:ilvl="1">
      <w:start w:val="1"/>
      <w:numFmt w:val="decimal"/>
      <w:lvlText w:val="%1.%2."/>
      <w:lvlJc w:val="left"/>
      <w:pPr>
        <w:ind w:left="1260" w:hanging="720"/>
      </w:pPr>
      <w:rPr>
        <w:rFonts w:hint="default"/>
        <w:b w:val="0"/>
        <w:bCs w:val="0"/>
        <w:color w:val="auto"/>
      </w:rPr>
    </w:lvl>
    <w:lvl w:ilvl="2">
      <w:start w:val="1"/>
      <w:numFmt w:val="decimal"/>
      <w:lvlText w:val="%1.%2.%3."/>
      <w:lvlJc w:val="left"/>
      <w:pPr>
        <w:ind w:left="1800" w:hanging="720"/>
      </w:pPr>
      <w:rPr>
        <w:rFonts w:hint="default"/>
        <w:b w:val="0"/>
        <w:bCs w:val="0"/>
        <w:i w:val="0"/>
        <w:iCs w:val="0"/>
        <w:color w:val="auto"/>
      </w:rPr>
    </w:lvl>
    <w:lvl w:ilvl="3">
      <w:start w:val="1"/>
      <w:numFmt w:val="decimal"/>
      <w:lvlText w:val="%1.%2.%3.%4."/>
      <w:lvlJc w:val="left"/>
      <w:pPr>
        <w:ind w:left="4058" w:hanging="1080"/>
      </w:pPr>
      <w:rPr>
        <w:rFonts w:hint="default"/>
        <w:b w:val="0"/>
        <w:bCs w:val="0"/>
        <w:strike w:val="0"/>
        <w:color w:val="auto"/>
      </w:rPr>
    </w:lvl>
    <w:lvl w:ilvl="4">
      <w:start w:val="1"/>
      <w:numFmt w:val="decimal"/>
      <w:lvlText w:val="%1.%2.%3.%4.%5."/>
      <w:lvlJc w:val="left"/>
      <w:pPr>
        <w:ind w:left="3240" w:hanging="1080"/>
      </w:pPr>
      <w:rPr>
        <w:rFonts w:hint="default"/>
        <w:b w:val="0"/>
        <w:bCs/>
      </w:rPr>
    </w:lvl>
    <w:lvl w:ilvl="5">
      <w:start w:val="1"/>
      <w:numFmt w:val="decimal"/>
      <w:lvlText w:val="%1.%2.%3.%4.%5.%6."/>
      <w:lvlJc w:val="left"/>
      <w:pPr>
        <w:ind w:left="4140" w:hanging="1440"/>
      </w:pPr>
      <w:rPr>
        <w:rFonts w:hint="default"/>
        <w:b w:val="0"/>
        <w:bCs/>
        <w:color w:val="auto"/>
      </w:rPr>
    </w:lvl>
    <w:lvl w:ilvl="6">
      <w:start w:val="1"/>
      <w:numFmt w:val="decimal"/>
      <w:lvlText w:val="%1.%2.%3.%4.%5.%6.%7."/>
      <w:lvlJc w:val="left"/>
      <w:pPr>
        <w:ind w:left="4680" w:hanging="1440"/>
      </w:pPr>
      <w:rPr>
        <w:rFonts w:hint="default"/>
        <w:b w:val="0"/>
        <w:bCs/>
      </w:rPr>
    </w:lvl>
    <w:lvl w:ilvl="7">
      <w:start w:val="1"/>
      <w:numFmt w:val="decimal"/>
      <w:lvlText w:val="%1.%2.%3.%4.%5.%6.%7.%8."/>
      <w:lvlJc w:val="left"/>
      <w:pPr>
        <w:ind w:left="5580" w:hanging="1800"/>
      </w:pPr>
      <w:rPr>
        <w:rFonts w:hint="default"/>
        <w:b w:val="0"/>
        <w:bCs w:val="0"/>
      </w:rPr>
    </w:lvl>
    <w:lvl w:ilvl="8">
      <w:start w:val="1"/>
      <w:numFmt w:val="decimal"/>
      <w:lvlText w:val="%1.%2.%3.%4.%5.%6.%7.%8.%9."/>
      <w:lvlJc w:val="left"/>
      <w:pPr>
        <w:ind w:left="6480" w:hanging="2160"/>
      </w:pPr>
      <w:rPr>
        <w:rFonts w:hint="default"/>
        <w:b/>
      </w:rPr>
    </w:lvl>
  </w:abstractNum>
  <w:abstractNum w:abstractNumId="27" w15:restartNumberingAfterBreak="0">
    <w:nsid w:val="64962B92"/>
    <w:multiLevelType w:val="multilevel"/>
    <w:tmpl w:val="7084F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EB33B3"/>
    <w:multiLevelType w:val="multilevel"/>
    <w:tmpl w:val="65EB33B3"/>
    <w:lvl w:ilvl="0">
      <w:start w:val="8"/>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6023309"/>
    <w:multiLevelType w:val="multilevel"/>
    <w:tmpl w:val="2FD0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78370E"/>
    <w:multiLevelType w:val="multilevel"/>
    <w:tmpl w:val="A852BFD2"/>
    <w:lvl w:ilvl="0">
      <w:start w:val="4"/>
      <w:numFmt w:val="decimal"/>
      <w:lvlText w:val="%1."/>
      <w:lvlJc w:val="left"/>
      <w:pPr>
        <w:ind w:left="408" w:hanging="408"/>
      </w:pPr>
      <w:rPr>
        <w:b/>
      </w:rPr>
    </w:lvl>
    <w:lvl w:ilvl="1">
      <w:start w:val="1"/>
      <w:numFmt w:val="lowerLetter"/>
      <w:lvlText w:val="%2."/>
      <w:lvlJc w:val="left"/>
      <w:pPr>
        <w:ind w:left="720" w:hanging="720"/>
      </w:pPr>
      <w:rPr>
        <w:b w:val="0"/>
        <w:color w:val="FF0000"/>
      </w:rPr>
    </w:lvl>
    <w:lvl w:ilvl="2">
      <w:start w:val="1"/>
      <w:numFmt w:val="decimal"/>
      <w:lvlText w:val="%2.%3."/>
      <w:lvlJc w:val="left"/>
      <w:pPr>
        <w:ind w:left="2520" w:hanging="720"/>
      </w:pPr>
      <w:rPr>
        <w:color w:val="FF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69436BC0"/>
    <w:multiLevelType w:val="multilevel"/>
    <w:tmpl w:val="ECC00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FD6C56"/>
    <w:multiLevelType w:val="multilevel"/>
    <w:tmpl w:val="E4BCC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936CCB"/>
    <w:multiLevelType w:val="multilevel"/>
    <w:tmpl w:val="0B72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4E279C"/>
    <w:multiLevelType w:val="multilevel"/>
    <w:tmpl w:val="5DD04C92"/>
    <w:lvl w:ilvl="0">
      <w:start w:val="8"/>
      <w:numFmt w:val="decimal"/>
      <w:lvlText w:val="%1."/>
      <w:lvlJc w:val="left"/>
      <w:pPr>
        <w:ind w:left="400" w:hanging="40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8AB7934"/>
    <w:multiLevelType w:val="multilevel"/>
    <w:tmpl w:val="78AB7934"/>
    <w:lvl w:ilvl="0">
      <w:start w:val="7"/>
      <w:numFmt w:val="decimal"/>
      <w:lvlText w:val="%1."/>
      <w:lvlJc w:val="left"/>
      <w:pPr>
        <w:ind w:left="816" w:hanging="816"/>
      </w:pPr>
      <w:rPr>
        <w:rFonts w:hint="default"/>
      </w:rPr>
    </w:lvl>
    <w:lvl w:ilvl="1">
      <w:start w:val="2"/>
      <w:numFmt w:val="decimal"/>
      <w:lvlText w:val="%1.%2."/>
      <w:lvlJc w:val="left"/>
      <w:pPr>
        <w:ind w:left="1536" w:hanging="816"/>
      </w:pPr>
      <w:rPr>
        <w:rFonts w:hint="default"/>
      </w:rPr>
    </w:lvl>
    <w:lvl w:ilvl="2">
      <w:start w:val="2"/>
      <w:numFmt w:val="decimal"/>
      <w:lvlText w:val="%1.%2.%3."/>
      <w:lvlJc w:val="left"/>
      <w:pPr>
        <w:ind w:left="2256" w:hanging="816"/>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15:restartNumberingAfterBreak="0">
    <w:nsid w:val="7B856322"/>
    <w:multiLevelType w:val="multilevel"/>
    <w:tmpl w:val="7B856322"/>
    <w:lvl w:ilvl="0">
      <w:start w:val="1"/>
      <w:numFmt w:val="decimal"/>
      <w:lvlText w:val="7.%1."/>
      <w:lvlJc w:val="left"/>
      <w:pPr>
        <w:ind w:left="720" w:hanging="360"/>
      </w:pPr>
      <w:rPr>
        <w:rFonts w:hint="default"/>
      </w:rPr>
    </w:lvl>
    <w:lvl w:ilvl="1">
      <w:start w:val="1"/>
      <w:numFmt w:val="decimal"/>
      <w:lvlText w:val="7.2.%2."/>
      <w:lvlJc w:val="left"/>
      <w:pPr>
        <w:ind w:left="1920" w:hanging="360"/>
      </w:pPr>
      <w:rPr>
        <w:rFonts w:hint="default"/>
      </w:rPr>
    </w:lvl>
    <w:lvl w:ilvl="2">
      <w:start w:val="1"/>
      <w:numFmt w:val="decimal"/>
      <w:lvlText w:val="7.2.1.%3."/>
      <w:lvlJc w:val="right"/>
      <w:pPr>
        <w:ind w:left="2160" w:hanging="180"/>
      </w:pPr>
      <w:rPr>
        <w:rFonts w:hint="default"/>
      </w:rPr>
    </w:lvl>
    <w:lvl w:ilvl="3">
      <w:start w:val="1"/>
      <w:numFmt w:val="decimal"/>
      <w:lvlText w:val="%4."/>
      <w:lvlJc w:val="left"/>
      <w:pPr>
        <w:ind w:left="2880" w:hanging="360"/>
      </w:pPr>
    </w:lvl>
    <w:lvl w:ilvl="4">
      <w:start w:val="7"/>
      <w:numFmt w:val="bullet"/>
      <w:lvlText w:val="-"/>
      <w:lvlJc w:val="left"/>
      <w:pPr>
        <w:ind w:left="3600" w:hanging="360"/>
      </w:pPr>
      <w:rPr>
        <w:rFonts w:ascii="Arial" w:eastAsia="Arial" w:hAnsi="Arial" w:cs="Arial"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D13080F"/>
    <w:multiLevelType w:val="multilevel"/>
    <w:tmpl w:val="CC4A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935922">
    <w:abstractNumId w:val="23"/>
  </w:num>
  <w:num w:numId="2" w16cid:durableId="110324958">
    <w:abstractNumId w:val="30"/>
  </w:num>
  <w:num w:numId="3" w16cid:durableId="1336422456">
    <w:abstractNumId w:val="14"/>
  </w:num>
  <w:num w:numId="4" w16cid:durableId="2115979494">
    <w:abstractNumId w:val="26"/>
  </w:num>
  <w:num w:numId="5" w16cid:durableId="1459224731">
    <w:abstractNumId w:val="12"/>
  </w:num>
  <w:num w:numId="6" w16cid:durableId="1603413469">
    <w:abstractNumId w:val="37"/>
  </w:num>
  <w:num w:numId="7" w16cid:durableId="1107047607">
    <w:abstractNumId w:val="29"/>
  </w:num>
  <w:num w:numId="8" w16cid:durableId="295259759">
    <w:abstractNumId w:val="33"/>
  </w:num>
  <w:num w:numId="9" w16cid:durableId="1320966819">
    <w:abstractNumId w:val="27"/>
  </w:num>
  <w:num w:numId="10" w16cid:durableId="1785495369">
    <w:abstractNumId w:val="7"/>
  </w:num>
  <w:num w:numId="11" w16cid:durableId="1825706294">
    <w:abstractNumId w:val="32"/>
  </w:num>
  <w:num w:numId="12" w16cid:durableId="1806702559">
    <w:abstractNumId w:val="0"/>
  </w:num>
  <w:num w:numId="13" w16cid:durableId="1912234589">
    <w:abstractNumId w:val="6"/>
  </w:num>
  <w:num w:numId="14" w16cid:durableId="1272200022">
    <w:abstractNumId w:val="31"/>
  </w:num>
  <w:num w:numId="15" w16cid:durableId="301161217">
    <w:abstractNumId w:val="1"/>
  </w:num>
  <w:num w:numId="16" w16cid:durableId="33580797">
    <w:abstractNumId w:val="24"/>
  </w:num>
  <w:num w:numId="17" w16cid:durableId="975331441">
    <w:abstractNumId w:val="36"/>
  </w:num>
  <w:num w:numId="18" w16cid:durableId="247274414">
    <w:abstractNumId w:val="9"/>
  </w:num>
  <w:num w:numId="19" w16cid:durableId="629362186">
    <w:abstractNumId w:val="19"/>
  </w:num>
  <w:num w:numId="20" w16cid:durableId="305814972">
    <w:abstractNumId w:val="35"/>
  </w:num>
  <w:num w:numId="21" w16cid:durableId="1093816595">
    <w:abstractNumId w:val="34"/>
  </w:num>
  <w:num w:numId="22" w16cid:durableId="2082171488">
    <w:abstractNumId w:val="22"/>
  </w:num>
  <w:num w:numId="23" w16cid:durableId="865369498">
    <w:abstractNumId w:val="28"/>
  </w:num>
  <w:num w:numId="24" w16cid:durableId="1668249007">
    <w:abstractNumId w:val="8"/>
  </w:num>
  <w:num w:numId="25" w16cid:durableId="95567972">
    <w:abstractNumId w:val="15"/>
  </w:num>
  <w:num w:numId="26" w16cid:durableId="2016180525">
    <w:abstractNumId w:val="3"/>
  </w:num>
  <w:num w:numId="27" w16cid:durableId="88891495">
    <w:abstractNumId w:val="4"/>
  </w:num>
  <w:num w:numId="28" w16cid:durableId="264047042">
    <w:abstractNumId w:val="11"/>
  </w:num>
  <w:num w:numId="29" w16cid:durableId="44109232">
    <w:abstractNumId w:val="16"/>
  </w:num>
  <w:num w:numId="30" w16cid:durableId="1579242540">
    <w:abstractNumId w:val="13"/>
  </w:num>
  <w:num w:numId="31" w16cid:durableId="1598713802">
    <w:abstractNumId w:val="20"/>
  </w:num>
  <w:num w:numId="32" w16cid:durableId="1720782471">
    <w:abstractNumId w:val="21"/>
  </w:num>
  <w:num w:numId="33" w16cid:durableId="250891706">
    <w:abstractNumId w:val="17"/>
  </w:num>
  <w:num w:numId="34" w16cid:durableId="380598461">
    <w:abstractNumId w:val="25"/>
  </w:num>
  <w:num w:numId="35" w16cid:durableId="1214996989">
    <w:abstractNumId w:val="5"/>
  </w:num>
  <w:num w:numId="36" w16cid:durableId="1118909628">
    <w:abstractNumId w:val="2"/>
  </w:num>
  <w:num w:numId="37" w16cid:durableId="923998523">
    <w:abstractNumId w:val="10"/>
  </w:num>
  <w:num w:numId="38" w16cid:durableId="13779725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503"/>
    <w:rsid w:val="00036496"/>
    <w:rsid w:val="0007706D"/>
    <w:rsid w:val="000B67F8"/>
    <w:rsid w:val="000E7D74"/>
    <w:rsid w:val="001D01A9"/>
    <w:rsid w:val="00361F03"/>
    <w:rsid w:val="003847CC"/>
    <w:rsid w:val="003A0978"/>
    <w:rsid w:val="003B0137"/>
    <w:rsid w:val="00487ED8"/>
    <w:rsid w:val="004F2DA6"/>
    <w:rsid w:val="00506871"/>
    <w:rsid w:val="00516F81"/>
    <w:rsid w:val="0057048D"/>
    <w:rsid w:val="00581D3D"/>
    <w:rsid w:val="005845F3"/>
    <w:rsid w:val="00634C6C"/>
    <w:rsid w:val="006679D3"/>
    <w:rsid w:val="00790340"/>
    <w:rsid w:val="007B3590"/>
    <w:rsid w:val="00805ABB"/>
    <w:rsid w:val="008142DB"/>
    <w:rsid w:val="00A1706C"/>
    <w:rsid w:val="00A64A47"/>
    <w:rsid w:val="00A77570"/>
    <w:rsid w:val="00B758FA"/>
    <w:rsid w:val="00BC72DE"/>
    <w:rsid w:val="00BD6503"/>
    <w:rsid w:val="00C141BC"/>
    <w:rsid w:val="00C20483"/>
    <w:rsid w:val="00C61B25"/>
    <w:rsid w:val="00CE6176"/>
    <w:rsid w:val="00DF53A0"/>
    <w:rsid w:val="00E36AC7"/>
    <w:rsid w:val="00E913FB"/>
    <w:rsid w:val="00E970A8"/>
    <w:rsid w:val="00F27D44"/>
    <w:rsid w:val="00F3706D"/>
    <w:rsid w:val="00F569FB"/>
    <w:rsid w:val="00F85A4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36FB5540"/>
  <w15:chartTrackingRefBased/>
  <w15:docId w15:val="{A8B4D6D4-F386-FD45-A30E-F6E4EF2F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503"/>
    <w:pPr>
      <w:spacing w:after="160" w:line="259" w:lineRule="auto"/>
    </w:pPr>
    <w:rPr>
      <w:sz w:val="22"/>
      <w:szCs w:val="22"/>
    </w:rPr>
  </w:style>
  <w:style w:type="paragraph" w:styleId="Heading1">
    <w:name w:val="heading 1"/>
    <w:basedOn w:val="Normal"/>
    <w:next w:val="Normal"/>
    <w:link w:val="Heading1Char"/>
    <w:uiPriority w:val="9"/>
    <w:qFormat/>
    <w:rsid w:val="00BD6503"/>
    <w:pPr>
      <w:keepNext/>
      <w:keepLines/>
      <w:pBdr>
        <w:top w:val="nil"/>
        <w:left w:val="nil"/>
        <w:bottom w:val="nil"/>
        <w:right w:val="nil"/>
        <w:between w:val="nil"/>
      </w:pBdr>
      <w:spacing w:after="11" w:line="248" w:lineRule="auto"/>
      <w:ind w:left="622" w:hanging="10"/>
      <w:outlineLvl w:val="0"/>
    </w:pPr>
    <w:rPr>
      <w:rFonts w:ascii="Arial" w:eastAsia="Arial" w:hAnsi="Arial" w:cs="Arial"/>
      <w:b/>
      <w:color w:val="000000"/>
      <w:sz w:val="24"/>
      <w:szCs w:val="24"/>
      <w:lang w:val="en-US" w:eastAsia="en-PH"/>
    </w:rPr>
  </w:style>
  <w:style w:type="paragraph" w:styleId="Heading2">
    <w:name w:val="heading 2"/>
    <w:basedOn w:val="Normal"/>
    <w:next w:val="Normal"/>
    <w:link w:val="Heading2Char"/>
    <w:uiPriority w:val="9"/>
    <w:qFormat/>
    <w:rsid w:val="00BD6503"/>
    <w:pPr>
      <w:keepNext/>
      <w:keepLines/>
      <w:pBdr>
        <w:top w:val="nil"/>
        <w:left w:val="nil"/>
        <w:bottom w:val="nil"/>
        <w:right w:val="nil"/>
        <w:between w:val="nil"/>
      </w:pBdr>
      <w:spacing w:after="11" w:line="248" w:lineRule="auto"/>
      <w:ind w:left="622" w:hanging="10"/>
      <w:outlineLvl w:val="1"/>
    </w:pPr>
    <w:rPr>
      <w:rFonts w:ascii="Arial" w:eastAsia="Arial" w:hAnsi="Arial" w:cs="Arial"/>
      <w:b/>
      <w:color w:val="000000"/>
      <w:sz w:val="24"/>
      <w:szCs w:val="24"/>
      <w:lang w:val="en-US" w:eastAsia="en-PH"/>
    </w:rPr>
  </w:style>
  <w:style w:type="paragraph" w:styleId="Heading3">
    <w:name w:val="heading 3"/>
    <w:basedOn w:val="Normal"/>
    <w:next w:val="Normal"/>
    <w:link w:val="Heading3Char"/>
    <w:uiPriority w:val="9"/>
    <w:unhideWhenUsed/>
    <w:qFormat/>
    <w:rsid w:val="00BD6503"/>
    <w:pPr>
      <w:keepNext/>
      <w:keepLines/>
      <w:spacing w:before="200" w:after="0" w:line="276" w:lineRule="auto"/>
      <w:outlineLvl w:val="2"/>
    </w:pPr>
    <w:rPr>
      <w:rFonts w:asciiTheme="majorHAnsi" w:eastAsiaTheme="majorEastAsia" w:hAnsiTheme="majorHAnsi" w:cstheme="majorBidi"/>
      <w:b/>
      <w:bCs/>
      <w:color w:val="4472C4" w:themeColor="accent1"/>
      <w:lang w:eastAsia="en-PH"/>
    </w:rPr>
  </w:style>
  <w:style w:type="paragraph" w:styleId="Heading4">
    <w:name w:val="heading 4"/>
    <w:basedOn w:val="Normal"/>
    <w:next w:val="Normal"/>
    <w:link w:val="Heading4Char"/>
    <w:uiPriority w:val="9"/>
    <w:qFormat/>
    <w:rsid w:val="00BD6503"/>
    <w:pPr>
      <w:keepNext/>
      <w:keepLines/>
      <w:spacing w:before="240" w:after="40"/>
      <w:outlineLvl w:val="3"/>
    </w:pPr>
    <w:rPr>
      <w:rFonts w:ascii="Calibri" w:eastAsia="Calibri" w:hAnsi="Calibri" w:cs="Calibri"/>
      <w:b/>
      <w:sz w:val="24"/>
      <w:szCs w:val="24"/>
      <w:lang w:val="en-US" w:eastAsia="en-PH"/>
    </w:rPr>
  </w:style>
  <w:style w:type="paragraph" w:styleId="Heading5">
    <w:name w:val="heading 5"/>
    <w:basedOn w:val="Normal"/>
    <w:next w:val="Normal"/>
    <w:link w:val="Heading5Char"/>
    <w:uiPriority w:val="9"/>
    <w:qFormat/>
    <w:rsid w:val="00BD6503"/>
    <w:pPr>
      <w:keepNext/>
      <w:keepLines/>
      <w:spacing w:before="220" w:after="40"/>
      <w:outlineLvl w:val="4"/>
    </w:pPr>
    <w:rPr>
      <w:rFonts w:ascii="Calibri" w:eastAsia="Calibri" w:hAnsi="Calibri" w:cs="Calibri"/>
      <w:b/>
      <w:lang w:val="en-US" w:eastAsia="en-PH"/>
    </w:rPr>
  </w:style>
  <w:style w:type="paragraph" w:styleId="Heading6">
    <w:name w:val="heading 6"/>
    <w:basedOn w:val="Normal"/>
    <w:next w:val="Normal"/>
    <w:link w:val="Heading6Char"/>
    <w:qFormat/>
    <w:rsid w:val="00BD6503"/>
    <w:pPr>
      <w:keepNext/>
      <w:keepLines/>
      <w:spacing w:before="200" w:after="40"/>
      <w:outlineLvl w:val="5"/>
    </w:pPr>
    <w:rPr>
      <w:rFonts w:ascii="Calibri" w:eastAsia="Calibri" w:hAnsi="Calibri" w:cs="Calibri"/>
      <w:b/>
      <w:sz w:val="20"/>
      <w:szCs w:val="20"/>
      <w:lang w:val="en-US"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D6503"/>
    <w:rPr>
      <w:rFonts w:ascii="Arial" w:eastAsia="Arial" w:hAnsi="Arial" w:cs="Arial"/>
      <w:b/>
      <w:color w:val="000000"/>
      <w:lang w:val="en-US" w:eastAsia="en-PH"/>
    </w:rPr>
  </w:style>
  <w:style w:type="character" w:customStyle="1" w:styleId="Heading2Char">
    <w:name w:val="Heading 2 Char"/>
    <w:basedOn w:val="DefaultParagraphFont"/>
    <w:link w:val="Heading2"/>
    <w:uiPriority w:val="9"/>
    <w:qFormat/>
    <w:rsid w:val="00BD6503"/>
    <w:rPr>
      <w:rFonts w:ascii="Arial" w:eastAsia="Arial" w:hAnsi="Arial" w:cs="Arial"/>
      <w:b/>
      <w:color w:val="000000"/>
      <w:lang w:val="en-US" w:eastAsia="en-PH"/>
    </w:rPr>
  </w:style>
  <w:style w:type="character" w:customStyle="1" w:styleId="Heading3Char">
    <w:name w:val="Heading 3 Char"/>
    <w:basedOn w:val="DefaultParagraphFont"/>
    <w:link w:val="Heading3"/>
    <w:uiPriority w:val="9"/>
    <w:qFormat/>
    <w:rsid w:val="00BD6503"/>
    <w:rPr>
      <w:rFonts w:asciiTheme="majorHAnsi" w:eastAsiaTheme="majorEastAsia" w:hAnsiTheme="majorHAnsi" w:cstheme="majorBidi"/>
      <w:b/>
      <w:bCs/>
      <w:color w:val="4472C4" w:themeColor="accent1"/>
      <w:sz w:val="22"/>
      <w:szCs w:val="22"/>
      <w:lang w:eastAsia="en-PH"/>
    </w:rPr>
  </w:style>
  <w:style w:type="character" w:customStyle="1" w:styleId="Heading4Char">
    <w:name w:val="Heading 4 Char"/>
    <w:basedOn w:val="DefaultParagraphFont"/>
    <w:link w:val="Heading4"/>
    <w:uiPriority w:val="9"/>
    <w:qFormat/>
    <w:rsid w:val="00BD6503"/>
    <w:rPr>
      <w:rFonts w:ascii="Calibri" w:eastAsia="Calibri" w:hAnsi="Calibri" w:cs="Calibri"/>
      <w:b/>
      <w:lang w:val="en-US" w:eastAsia="en-PH"/>
    </w:rPr>
  </w:style>
  <w:style w:type="character" w:customStyle="1" w:styleId="Heading5Char">
    <w:name w:val="Heading 5 Char"/>
    <w:basedOn w:val="DefaultParagraphFont"/>
    <w:link w:val="Heading5"/>
    <w:uiPriority w:val="9"/>
    <w:qFormat/>
    <w:rsid w:val="00BD6503"/>
    <w:rPr>
      <w:rFonts w:ascii="Calibri" w:eastAsia="Calibri" w:hAnsi="Calibri" w:cs="Calibri"/>
      <w:b/>
      <w:sz w:val="22"/>
      <w:szCs w:val="22"/>
      <w:lang w:val="en-US" w:eastAsia="en-PH"/>
    </w:rPr>
  </w:style>
  <w:style w:type="character" w:customStyle="1" w:styleId="Heading6Char">
    <w:name w:val="Heading 6 Char"/>
    <w:basedOn w:val="DefaultParagraphFont"/>
    <w:link w:val="Heading6"/>
    <w:qFormat/>
    <w:rsid w:val="00BD6503"/>
    <w:rPr>
      <w:rFonts w:ascii="Calibri" w:eastAsia="Calibri" w:hAnsi="Calibri" w:cs="Calibri"/>
      <w:b/>
      <w:sz w:val="20"/>
      <w:szCs w:val="20"/>
      <w:lang w:val="en-US" w:eastAsia="en-PH"/>
    </w:rPr>
  </w:style>
  <w:style w:type="paragraph" w:styleId="Header">
    <w:name w:val="header"/>
    <w:basedOn w:val="Normal"/>
    <w:link w:val="HeaderChar"/>
    <w:uiPriority w:val="99"/>
    <w:unhideWhenUsed/>
    <w:qFormat/>
    <w:rsid w:val="00BD6503"/>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BD6503"/>
    <w:rPr>
      <w:sz w:val="22"/>
      <w:szCs w:val="22"/>
    </w:rPr>
  </w:style>
  <w:style w:type="paragraph" w:styleId="Footer">
    <w:name w:val="footer"/>
    <w:basedOn w:val="Normal"/>
    <w:link w:val="FooterChar"/>
    <w:uiPriority w:val="99"/>
    <w:unhideWhenUsed/>
    <w:qFormat/>
    <w:rsid w:val="00BD6503"/>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BD6503"/>
    <w:rPr>
      <w:sz w:val="22"/>
      <w:szCs w:val="22"/>
    </w:rPr>
  </w:style>
  <w:style w:type="paragraph" w:customStyle="1" w:styleId="AS9100ProcedureTitle">
    <w:name w:val="AS9100 Procedure Title"/>
    <w:basedOn w:val="Normal"/>
    <w:link w:val="AS9100ProcedureTitleChar"/>
    <w:qFormat/>
    <w:rsid w:val="00BD6503"/>
    <w:pPr>
      <w:spacing w:after="200" w:line="276" w:lineRule="auto"/>
      <w:jc w:val="center"/>
    </w:pPr>
    <w:rPr>
      <w:rFonts w:ascii="Arial" w:eastAsia="Calibri" w:hAnsi="Arial" w:cs="Times New Roman"/>
      <w:b/>
      <w:sz w:val="28"/>
      <w:szCs w:val="28"/>
      <w:lang w:val="en-US"/>
    </w:rPr>
  </w:style>
  <w:style w:type="character" w:customStyle="1" w:styleId="AS9100ProcedureTitleChar">
    <w:name w:val="AS9100 Procedure Title Char"/>
    <w:link w:val="AS9100ProcedureTitle"/>
    <w:qFormat/>
    <w:rsid w:val="00BD6503"/>
    <w:rPr>
      <w:rFonts w:ascii="Arial" w:eastAsia="Calibri" w:hAnsi="Arial" w:cs="Times New Roman"/>
      <w:b/>
      <w:sz w:val="28"/>
      <w:szCs w:val="28"/>
      <w:lang w:val="en-US"/>
    </w:rPr>
  </w:style>
  <w:style w:type="table" w:styleId="TableGrid">
    <w:name w:val="Table Grid"/>
    <w:basedOn w:val="TableNormal"/>
    <w:uiPriority w:val="39"/>
    <w:qFormat/>
    <w:rsid w:val="00BD650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rsid w:val="00BD6503"/>
    <w:pPr>
      <w:ind w:left="720"/>
      <w:contextualSpacing/>
    </w:pPr>
  </w:style>
  <w:style w:type="paragraph" w:styleId="NoSpacing">
    <w:name w:val="No Spacing"/>
    <w:link w:val="NoSpacingChar"/>
    <w:uiPriority w:val="99"/>
    <w:qFormat/>
    <w:rsid w:val="00BD6503"/>
    <w:rPr>
      <w:sz w:val="22"/>
      <w:szCs w:val="22"/>
    </w:rPr>
  </w:style>
  <w:style w:type="paragraph" w:styleId="BalloonText">
    <w:name w:val="Balloon Text"/>
    <w:basedOn w:val="Normal"/>
    <w:link w:val="BalloonTextChar"/>
    <w:uiPriority w:val="99"/>
    <w:semiHidden/>
    <w:unhideWhenUsed/>
    <w:qFormat/>
    <w:rsid w:val="00BD6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BD6503"/>
    <w:rPr>
      <w:rFonts w:ascii="Segoe UI" w:hAnsi="Segoe UI" w:cs="Segoe UI"/>
      <w:sz w:val="18"/>
      <w:szCs w:val="18"/>
    </w:rPr>
  </w:style>
  <w:style w:type="paragraph" w:styleId="FootnoteText">
    <w:name w:val="footnote text"/>
    <w:basedOn w:val="Normal"/>
    <w:link w:val="FootnoteTextChar"/>
    <w:uiPriority w:val="99"/>
    <w:unhideWhenUsed/>
    <w:qFormat/>
    <w:rsid w:val="00BD6503"/>
    <w:pPr>
      <w:spacing w:after="0" w:line="240" w:lineRule="auto"/>
    </w:pPr>
    <w:rPr>
      <w:sz w:val="20"/>
      <w:szCs w:val="20"/>
    </w:rPr>
  </w:style>
  <w:style w:type="character" w:customStyle="1" w:styleId="FootnoteTextChar">
    <w:name w:val="Footnote Text Char"/>
    <w:basedOn w:val="DefaultParagraphFont"/>
    <w:link w:val="FootnoteText"/>
    <w:uiPriority w:val="99"/>
    <w:qFormat/>
    <w:rsid w:val="00BD6503"/>
    <w:rPr>
      <w:sz w:val="20"/>
      <w:szCs w:val="20"/>
    </w:rPr>
  </w:style>
  <w:style w:type="character" w:styleId="FootnoteReference">
    <w:name w:val="footnote reference"/>
    <w:basedOn w:val="DefaultParagraphFont"/>
    <w:uiPriority w:val="99"/>
    <w:unhideWhenUsed/>
    <w:qFormat/>
    <w:rsid w:val="00BD6503"/>
    <w:rPr>
      <w:vertAlign w:val="superscript"/>
    </w:rPr>
  </w:style>
  <w:style w:type="character" w:customStyle="1" w:styleId="documentpreview">
    <w:name w:val="document__preview"/>
    <w:basedOn w:val="DefaultParagraphFont"/>
    <w:qFormat/>
    <w:rsid w:val="00BD6503"/>
  </w:style>
  <w:style w:type="character" w:styleId="Strong">
    <w:name w:val="Strong"/>
    <w:basedOn w:val="DefaultParagraphFont"/>
    <w:uiPriority w:val="22"/>
    <w:qFormat/>
    <w:rsid w:val="00BD6503"/>
    <w:rPr>
      <w:b/>
      <w:bCs/>
    </w:rPr>
  </w:style>
  <w:style w:type="paragraph" w:styleId="NormalWeb">
    <w:name w:val="Normal (Web)"/>
    <w:basedOn w:val="Normal"/>
    <w:uiPriority w:val="99"/>
    <w:unhideWhenUsed/>
    <w:qFormat/>
    <w:rsid w:val="00BD6503"/>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styleId="Emphasis">
    <w:name w:val="Emphasis"/>
    <w:basedOn w:val="DefaultParagraphFont"/>
    <w:uiPriority w:val="20"/>
    <w:qFormat/>
    <w:rsid w:val="00BD6503"/>
    <w:rPr>
      <w:i/>
      <w:iCs/>
    </w:rPr>
  </w:style>
  <w:style w:type="paragraph" w:styleId="EndnoteText">
    <w:name w:val="endnote text"/>
    <w:basedOn w:val="Normal"/>
    <w:link w:val="EndnoteTextChar"/>
    <w:uiPriority w:val="99"/>
    <w:semiHidden/>
    <w:unhideWhenUsed/>
    <w:qFormat/>
    <w:rsid w:val="00BD6503"/>
    <w:pPr>
      <w:spacing w:after="0" w:line="240" w:lineRule="auto"/>
    </w:pPr>
    <w:rPr>
      <w:sz w:val="20"/>
      <w:szCs w:val="20"/>
    </w:rPr>
  </w:style>
  <w:style w:type="character" w:customStyle="1" w:styleId="EndnoteTextChar">
    <w:name w:val="Endnote Text Char"/>
    <w:basedOn w:val="DefaultParagraphFont"/>
    <w:link w:val="EndnoteText"/>
    <w:uiPriority w:val="99"/>
    <w:semiHidden/>
    <w:qFormat/>
    <w:rsid w:val="00BD6503"/>
    <w:rPr>
      <w:sz w:val="20"/>
      <w:szCs w:val="20"/>
    </w:rPr>
  </w:style>
  <w:style w:type="character" w:styleId="EndnoteReference">
    <w:name w:val="endnote reference"/>
    <w:basedOn w:val="DefaultParagraphFont"/>
    <w:uiPriority w:val="99"/>
    <w:semiHidden/>
    <w:unhideWhenUsed/>
    <w:qFormat/>
    <w:rsid w:val="00BD6503"/>
    <w:rPr>
      <w:vertAlign w:val="superscript"/>
    </w:rPr>
  </w:style>
  <w:style w:type="character" w:customStyle="1" w:styleId="ListParagraphChar">
    <w:name w:val="List Paragraph Char"/>
    <w:basedOn w:val="DefaultParagraphFont"/>
    <w:link w:val="ListParagraph"/>
    <w:uiPriority w:val="1"/>
    <w:qFormat/>
    <w:rsid w:val="00BD6503"/>
    <w:rPr>
      <w:sz w:val="22"/>
      <w:szCs w:val="22"/>
    </w:rPr>
  </w:style>
  <w:style w:type="character" w:customStyle="1" w:styleId="il">
    <w:name w:val="il"/>
    <w:qFormat/>
    <w:rsid w:val="00BD6503"/>
  </w:style>
  <w:style w:type="character" w:customStyle="1" w:styleId="NoSpacingChar">
    <w:name w:val="No Spacing Char"/>
    <w:basedOn w:val="DefaultParagraphFont"/>
    <w:link w:val="NoSpacing"/>
    <w:uiPriority w:val="99"/>
    <w:qFormat/>
    <w:rsid w:val="00BD6503"/>
    <w:rPr>
      <w:sz w:val="22"/>
      <w:szCs w:val="22"/>
    </w:rPr>
  </w:style>
  <w:style w:type="paragraph" w:styleId="Title">
    <w:name w:val="Title"/>
    <w:basedOn w:val="Normal"/>
    <w:next w:val="Normal"/>
    <w:link w:val="TitleChar"/>
    <w:qFormat/>
    <w:rsid w:val="00BD6503"/>
    <w:pPr>
      <w:keepNext/>
      <w:keepLines/>
      <w:spacing w:before="480" w:after="120"/>
    </w:pPr>
    <w:rPr>
      <w:rFonts w:ascii="Calibri" w:eastAsia="Calibri" w:hAnsi="Calibri" w:cs="Calibri"/>
      <w:b/>
      <w:sz w:val="72"/>
      <w:szCs w:val="72"/>
      <w:lang w:val="en-US" w:eastAsia="en-PH"/>
    </w:rPr>
  </w:style>
  <w:style w:type="character" w:customStyle="1" w:styleId="TitleChar">
    <w:name w:val="Title Char"/>
    <w:basedOn w:val="DefaultParagraphFont"/>
    <w:link w:val="Title"/>
    <w:qFormat/>
    <w:rsid w:val="00BD6503"/>
    <w:rPr>
      <w:rFonts w:ascii="Calibri" w:eastAsia="Calibri" w:hAnsi="Calibri" w:cs="Calibri"/>
      <w:b/>
      <w:sz w:val="72"/>
      <w:szCs w:val="72"/>
      <w:lang w:val="en-US" w:eastAsia="en-PH"/>
    </w:rPr>
  </w:style>
  <w:style w:type="paragraph" w:styleId="Subtitle">
    <w:name w:val="Subtitle"/>
    <w:basedOn w:val="Normal"/>
    <w:next w:val="Normal"/>
    <w:link w:val="SubtitleChar"/>
    <w:qFormat/>
    <w:rsid w:val="00BD6503"/>
    <w:pPr>
      <w:keepNext/>
      <w:keepLines/>
      <w:spacing w:before="360" w:after="80"/>
    </w:pPr>
    <w:rPr>
      <w:rFonts w:ascii="Georgia" w:eastAsia="Georgia" w:hAnsi="Georgia" w:cs="Georgia"/>
      <w:i/>
      <w:color w:val="666666"/>
      <w:sz w:val="48"/>
      <w:szCs w:val="48"/>
      <w:lang w:val="en-US" w:eastAsia="en-PH"/>
    </w:rPr>
  </w:style>
  <w:style w:type="character" w:customStyle="1" w:styleId="SubtitleChar">
    <w:name w:val="Subtitle Char"/>
    <w:basedOn w:val="DefaultParagraphFont"/>
    <w:link w:val="Subtitle"/>
    <w:qFormat/>
    <w:rsid w:val="00BD6503"/>
    <w:rPr>
      <w:rFonts w:ascii="Georgia" w:eastAsia="Georgia" w:hAnsi="Georgia" w:cs="Georgia"/>
      <w:i/>
      <w:color w:val="666666"/>
      <w:sz w:val="48"/>
      <w:szCs w:val="48"/>
      <w:lang w:val="en-US" w:eastAsia="en-PH"/>
    </w:rPr>
  </w:style>
  <w:style w:type="character" w:styleId="Hyperlink">
    <w:name w:val="Hyperlink"/>
    <w:basedOn w:val="DefaultParagraphFont"/>
    <w:uiPriority w:val="99"/>
    <w:unhideWhenUsed/>
    <w:qFormat/>
    <w:rsid w:val="00BD6503"/>
    <w:rPr>
      <w:color w:val="0000FF"/>
      <w:u w:val="single"/>
    </w:rPr>
  </w:style>
  <w:style w:type="table" w:customStyle="1" w:styleId="TableGrid0">
    <w:name w:val="TableGrid"/>
    <w:qFormat/>
    <w:rsid w:val="00BD6503"/>
    <w:rPr>
      <w:rFonts w:eastAsiaTheme="minorEastAsia"/>
      <w:sz w:val="22"/>
      <w:szCs w:val="22"/>
      <w:lang w:eastAsia="en-PH"/>
    </w:rPr>
    <w:tblPr>
      <w:tblCellMar>
        <w:top w:w="0" w:type="dxa"/>
        <w:left w:w="0" w:type="dxa"/>
        <w:bottom w:w="0" w:type="dxa"/>
        <w:right w:w="0" w:type="dxa"/>
      </w:tblCellMar>
    </w:tblPr>
  </w:style>
  <w:style w:type="character" w:customStyle="1" w:styleId="posted-on">
    <w:name w:val="posted-on"/>
    <w:basedOn w:val="DefaultParagraphFont"/>
    <w:qFormat/>
    <w:rsid w:val="00BD6503"/>
  </w:style>
  <w:style w:type="paragraph" w:styleId="PlainText">
    <w:name w:val="Plain Text"/>
    <w:basedOn w:val="Normal"/>
    <w:link w:val="PlainTextChar"/>
    <w:uiPriority w:val="99"/>
    <w:unhideWhenUsed/>
    <w:qFormat/>
    <w:rsid w:val="00BD650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qFormat/>
    <w:rsid w:val="00BD6503"/>
    <w:rPr>
      <w:rFonts w:ascii="Consolas" w:hAnsi="Consolas"/>
      <w:sz w:val="21"/>
      <w:szCs w:val="21"/>
    </w:rPr>
  </w:style>
  <w:style w:type="character" w:styleId="CommentReference">
    <w:name w:val="annotation reference"/>
    <w:basedOn w:val="DefaultParagraphFont"/>
    <w:uiPriority w:val="99"/>
    <w:semiHidden/>
    <w:unhideWhenUsed/>
    <w:qFormat/>
    <w:rsid w:val="00BD6503"/>
    <w:rPr>
      <w:sz w:val="16"/>
      <w:szCs w:val="16"/>
    </w:rPr>
  </w:style>
  <w:style w:type="paragraph" w:styleId="CommentText">
    <w:name w:val="annotation text"/>
    <w:basedOn w:val="Normal"/>
    <w:link w:val="CommentTextChar"/>
    <w:uiPriority w:val="99"/>
    <w:semiHidden/>
    <w:unhideWhenUsed/>
    <w:qFormat/>
    <w:rsid w:val="00BD6503"/>
    <w:pPr>
      <w:spacing w:line="240" w:lineRule="auto"/>
    </w:pPr>
    <w:rPr>
      <w:rFonts w:ascii="Calibri" w:eastAsia="Calibri" w:hAnsi="Calibri" w:cs="Calibri"/>
      <w:sz w:val="20"/>
      <w:szCs w:val="20"/>
      <w:lang w:val="en-US" w:eastAsia="en-PH"/>
    </w:rPr>
  </w:style>
  <w:style w:type="character" w:customStyle="1" w:styleId="CommentTextChar">
    <w:name w:val="Comment Text Char"/>
    <w:basedOn w:val="DefaultParagraphFont"/>
    <w:link w:val="CommentText"/>
    <w:uiPriority w:val="99"/>
    <w:semiHidden/>
    <w:qFormat/>
    <w:rsid w:val="00BD6503"/>
    <w:rPr>
      <w:rFonts w:ascii="Calibri" w:eastAsia="Calibri" w:hAnsi="Calibri" w:cs="Calibri"/>
      <w:sz w:val="20"/>
      <w:szCs w:val="20"/>
      <w:lang w:val="en-US" w:eastAsia="en-PH"/>
    </w:rPr>
  </w:style>
  <w:style w:type="paragraph" w:styleId="CommentSubject">
    <w:name w:val="annotation subject"/>
    <w:basedOn w:val="CommentText"/>
    <w:next w:val="CommentText"/>
    <w:link w:val="CommentSubjectChar"/>
    <w:uiPriority w:val="99"/>
    <w:semiHidden/>
    <w:unhideWhenUsed/>
    <w:qFormat/>
    <w:rsid w:val="00BD6503"/>
    <w:rPr>
      <w:b/>
      <w:bCs/>
    </w:rPr>
  </w:style>
  <w:style w:type="character" w:customStyle="1" w:styleId="CommentSubjectChar">
    <w:name w:val="Comment Subject Char"/>
    <w:basedOn w:val="CommentTextChar"/>
    <w:link w:val="CommentSubject"/>
    <w:uiPriority w:val="99"/>
    <w:semiHidden/>
    <w:qFormat/>
    <w:rsid w:val="00BD6503"/>
    <w:rPr>
      <w:rFonts w:ascii="Calibri" w:eastAsia="Calibri" w:hAnsi="Calibri" w:cs="Calibri"/>
      <w:b/>
      <w:bCs/>
      <w:sz w:val="20"/>
      <w:szCs w:val="20"/>
      <w:lang w:val="en-US" w:eastAsia="en-PH"/>
    </w:rPr>
  </w:style>
  <w:style w:type="character" w:customStyle="1" w:styleId="cf01">
    <w:name w:val="cf01"/>
    <w:basedOn w:val="DefaultParagraphFont"/>
    <w:rsid w:val="00BD6503"/>
    <w:rPr>
      <w:rFonts w:ascii="Segoe UI" w:hAnsi="Segoe UI" w:cs="Segoe UI" w:hint="default"/>
      <w:b/>
      <w:bCs/>
      <w:sz w:val="18"/>
      <w:szCs w:val="18"/>
    </w:rPr>
  </w:style>
  <w:style w:type="character" w:customStyle="1" w:styleId="cf11">
    <w:name w:val="cf11"/>
    <w:basedOn w:val="DefaultParagraphFont"/>
    <w:rsid w:val="00BD6503"/>
    <w:rPr>
      <w:rFonts w:ascii="Segoe UI" w:hAnsi="Segoe UI" w:cs="Segoe UI" w:hint="default"/>
      <w:sz w:val="18"/>
      <w:szCs w:val="18"/>
    </w:rPr>
  </w:style>
  <w:style w:type="paragraph" w:customStyle="1" w:styleId="muitypography-root">
    <w:name w:val="muitypography-root"/>
    <w:basedOn w:val="Normal"/>
    <w:rsid w:val="00BD6503"/>
    <w:pPr>
      <w:spacing w:before="100" w:beforeAutospacing="1" w:after="100" w:afterAutospacing="1" w:line="240" w:lineRule="auto"/>
    </w:pPr>
    <w:rPr>
      <w:rFonts w:ascii="Times New Roman" w:eastAsia="Times New Roman" w:hAnsi="Times New Roman" w:cs="Times New Roman"/>
      <w:sz w:val="24"/>
      <w:szCs w:val="24"/>
      <w:lang w:eastAsia="en-PH"/>
    </w:rPr>
  </w:style>
  <w:style w:type="paragraph" w:styleId="Revision">
    <w:name w:val="Revision"/>
    <w:hidden/>
    <w:uiPriority w:val="99"/>
    <w:semiHidden/>
    <w:rsid w:val="00BD6503"/>
    <w:rPr>
      <w:sz w:val="22"/>
      <w:szCs w:val="22"/>
    </w:rPr>
  </w:style>
  <w:style w:type="paragraph" w:customStyle="1" w:styleId="MediumGrid21">
    <w:name w:val="Medium Grid 21"/>
    <w:uiPriority w:val="1"/>
    <w:qFormat/>
    <w:rsid w:val="00F27D44"/>
    <w:rPr>
      <w:rFonts w:ascii="Calibri" w:eastAsia="Calibri" w:hAnsi="Calibri" w:cs="Times New Roman"/>
      <w:sz w:val="22"/>
      <w:szCs w:val="22"/>
    </w:rPr>
  </w:style>
  <w:style w:type="character" w:styleId="PageNumber">
    <w:name w:val="page number"/>
    <w:basedOn w:val="DefaultParagraphFont"/>
    <w:uiPriority w:val="99"/>
    <w:semiHidden/>
    <w:unhideWhenUsed/>
    <w:rsid w:val="00581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676103">
      <w:bodyDiv w:val="1"/>
      <w:marLeft w:val="0"/>
      <w:marRight w:val="0"/>
      <w:marTop w:val="0"/>
      <w:marBottom w:val="0"/>
      <w:divBdr>
        <w:top w:val="none" w:sz="0" w:space="0" w:color="auto"/>
        <w:left w:val="none" w:sz="0" w:space="0" w:color="auto"/>
        <w:bottom w:val="none" w:sz="0" w:space="0" w:color="auto"/>
        <w:right w:val="none" w:sz="0" w:space="0" w:color="auto"/>
      </w:divBdr>
      <w:divsChild>
        <w:div w:id="709307113">
          <w:marLeft w:val="0"/>
          <w:marRight w:val="0"/>
          <w:marTop w:val="0"/>
          <w:marBottom w:val="0"/>
          <w:divBdr>
            <w:top w:val="none" w:sz="0" w:space="0" w:color="auto"/>
            <w:left w:val="none" w:sz="0" w:space="0" w:color="auto"/>
            <w:bottom w:val="none" w:sz="0" w:space="0" w:color="auto"/>
            <w:right w:val="none" w:sz="0" w:space="0" w:color="auto"/>
          </w:divBdr>
          <w:divsChild>
            <w:div w:id="2032685503">
              <w:marLeft w:val="0"/>
              <w:marRight w:val="0"/>
              <w:marTop w:val="0"/>
              <w:marBottom w:val="0"/>
              <w:divBdr>
                <w:top w:val="none" w:sz="0" w:space="0" w:color="auto"/>
                <w:left w:val="none" w:sz="0" w:space="0" w:color="auto"/>
                <w:bottom w:val="none" w:sz="0" w:space="0" w:color="auto"/>
                <w:right w:val="none" w:sz="0" w:space="0" w:color="auto"/>
              </w:divBdr>
              <w:divsChild>
                <w:div w:id="1911963746">
                  <w:marLeft w:val="0"/>
                  <w:marRight w:val="0"/>
                  <w:marTop w:val="0"/>
                  <w:marBottom w:val="0"/>
                  <w:divBdr>
                    <w:top w:val="none" w:sz="0" w:space="0" w:color="auto"/>
                    <w:left w:val="none" w:sz="0" w:space="0" w:color="auto"/>
                    <w:bottom w:val="none" w:sz="0" w:space="0" w:color="auto"/>
                    <w:right w:val="none" w:sz="0" w:space="0" w:color="auto"/>
                  </w:divBdr>
                  <w:divsChild>
                    <w:div w:id="165341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46</Pages>
  <Words>10276</Words>
  <Characters>58882</Characters>
  <Application>Microsoft Office Word</Application>
  <DocSecurity>0</DocSecurity>
  <Lines>2030</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Agra</dc:creator>
  <cp:keywords/>
  <dc:description/>
  <cp:lastModifiedBy>almighty</cp:lastModifiedBy>
  <cp:revision>28</cp:revision>
  <dcterms:created xsi:type="dcterms:W3CDTF">2026-01-08T01:03:00Z</dcterms:created>
  <dcterms:modified xsi:type="dcterms:W3CDTF">2026-03-12T02:36:00Z</dcterms:modified>
</cp:coreProperties>
</file>